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29C" w:rsidRDefault="00C7529C">
      <w:pPr>
        <w:pStyle w:val="110"/>
        <w:rPr>
          <w:sz w:val="24"/>
          <w:szCs w:val="24"/>
          <w:lang w:val="ru-RU"/>
        </w:rPr>
      </w:pPr>
    </w:p>
    <w:p w:rsidR="00130355" w:rsidRPr="00130355" w:rsidRDefault="00130355" w:rsidP="00130355">
      <w:pPr>
        <w:pStyle w:val="11"/>
        <w:jc w:val="center"/>
        <w:rPr>
          <w:rFonts w:ascii="Times New Roman" w:hAnsi="Times New Roman" w:cs="Times New Roman"/>
          <w:b/>
        </w:rPr>
      </w:pPr>
      <w:r w:rsidRPr="00130355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130355" w:rsidRPr="008835AF" w:rsidRDefault="00130355" w:rsidP="00130355">
      <w:pPr>
        <w:pStyle w:val="4"/>
        <w:tabs>
          <w:tab w:val="left" w:pos="708"/>
        </w:tabs>
        <w:jc w:val="center"/>
      </w:pPr>
      <w:r w:rsidRPr="008835AF">
        <w:t>ФЕДЕРАЛЬНОЕ ГОСУДАРСТВЕННОЕ БЮДЖЕТНОЕ УЧРЕЖДЕНИЕ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«ЦЕНТРАЛЬНЫЙ НАУЧНО-ИССЛЕДОВАТЕЛЬСКИЙ ИНСТИТУТ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ТРАВМАТОЛОГИИ И ОРТОПЕДИИ ИМЕНИ Н.Н.ПРИОРОВА»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МИНИСТЕРСТВА ЗДРАВООХРАНЕНИЯ </w:t>
      </w:r>
    </w:p>
    <w:p w:rsidR="00130355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РОССИЙСКОЙ ФЕДЕРАЦИИ </w:t>
      </w:r>
    </w:p>
    <w:p w:rsidR="00130355" w:rsidRPr="008835AF" w:rsidRDefault="00130355" w:rsidP="00130355">
      <w:pPr>
        <w:rPr>
          <w:sz w:val="24"/>
          <w:szCs w:val="24"/>
        </w:rPr>
      </w:pPr>
    </w:p>
    <w:p w:rsidR="00130355" w:rsidRPr="008835AF" w:rsidRDefault="00130355" w:rsidP="00130355">
      <w:pPr>
        <w:pStyle w:val="4"/>
        <w:tabs>
          <w:tab w:val="clear" w:pos="864"/>
          <w:tab w:val="num" w:pos="0"/>
          <w:tab w:val="left" w:pos="708"/>
        </w:tabs>
        <w:jc w:val="center"/>
      </w:pPr>
      <w:r w:rsidRPr="008835A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645AE60" wp14:editId="376598BF">
                <wp:simplePos x="0" y="0"/>
                <wp:positionH relativeFrom="page">
                  <wp:posOffset>1188720</wp:posOffset>
                </wp:positionH>
                <wp:positionV relativeFrom="paragraph">
                  <wp:posOffset>292735</wp:posOffset>
                </wp:positionV>
                <wp:extent cx="13970" cy="138430"/>
                <wp:effectExtent l="0" t="0" r="0" b="0"/>
                <wp:wrapSquare wrapText="largest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55" w:rsidRDefault="00130355" w:rsidP="0013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93.6pt;margin-top:23.05pt;width:1.1pt;height:10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" stroked="f">
                <v:fill opacity="0"/>
                <v:textbox inset="0,0,0,0">
                  <w:txbxContent>
                    <w:p w:rsidR="00130355" w:rsidRDefault="00130355" w:rsidP="0013035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835AF">
        <w:t xml:space="preserve">   ФЕДЕРАЛЬНОЕ ГОСУДАРСТВЕННОЕ БЮДЖЕТНОЕ УЧРЕЖДЕНИЕ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«ПРИВОЛЖСКИЙ ФЕДЕРАЛЬНЫЙ МЕДИЦИНСКИЙ 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ИССЛЕДОВАТЕЛЬСКИЙ ЦЕНТР»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35AF">
        <w:rPr>
          <w:sz w:val="24"/>
          <w:szCs w:val="24"/>
        </w:rPr>
        <w:t xml:space="preserve">МИНИСТЕРСТВА ЗДРАВООХРАНЕНИЯ </w:t>
      </w:r>
    </w:p>
    <w:p w:rsidR="00130355" w:rsidRDefault="00130355" w:rsidP="001303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835AF">
        <w:rPr>
          <w:sz w:val="24"/>
          <w:szCs w:val="24"/>
        </w:rPr>
        <w:t xml:space="preserve">РОССИЙСКОЙ ФЕДЕРАЦИИ </w:t>
      </w:r>
    </w:p>
    <w:p w:rsidR="00C7529C" w:rsidRDefault="00C7529C" w:rsidP="00130355">
      <w:pPr>
        <w:pStyle w:val="4"/>
        <w:tabs>
          <w:tab w:val="clear" w:pos="864"/>
          <w:tab w:val="num" w:pos="0"/>
          <w:tab w:val="left" w:pos="708"/>
        </w:tabs>
        <w:ind w:left="0" w:firstLine="0"/>
      </w:pPr>
    </w:p>
    <w:p w:rsidR="00C7529C" w:rsidRDefault="00470B77">
      <w:pPr>
        <w:pStyle w:val="4"/>
        <w:tabs>
          <w:tab w:val="clear" w:pos="864"/>
          <w:tab w:val="num" w:pos="0"/>
          <w:tab w:val="left" w:pos="708"/>
        </w:tabs>
        <w:ind w:left="0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0A51CFB" wp14:editId="0955B858">
                <wp:simplePos x="0" y="0"/>
                <wp:positionH relativeFrom="page">
                  <wp:posOffset>1188720</wp:posOffset>
                </wp:positionH>
                <wp:positionV relativeFrom="paragraph">
                  <wp:posOffset>292735</wp:posOffset>
                </wp:positionV>
                <wp:extent cx="13970" cy="138430"/>
                <wp:effectExtent l="7620" t="2540" r="6985" b="1905"/>
                <wp:wrapSquare wrapText="largest"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68F" w:rsidRDefault="002C1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93.6pt;margin-top:23.05pt;width:1.1pt;height:1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" stroked="f">
                <v:fill opacity="0"/>
                <v:textbox inset="0,0,0,0">
                  <w:txbxContent>
                    <w:p w:rsidR="002C168F" w:rsidRDefault="002C168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C7529C">
        <w:t>САМАРСКИЙ ГОСУДАРСТВЕННЫЙ МЕДИЦИНСКИЙ УНИВЕРСИТЕТ</w:t>
      </w:r>
    </w:p>
    <w:p w:rsidR="00130355" w:rsidRPr="00130355" w:rsidRDefault="00130355" w:rsidP="00130355"/>
    <w:p w:rsidR="00C7529C" w:rsidRDefault="00305CB3" w:rsidP="00305CB3">
      <w:pPr>
        <w:ind w:left="284" w:hanging="568"/>
        <w:jc w:val="center"/>
      </w:pPr>
      <w:r w:rsidRPr="00305CB3">
        <w:rPr>
          <w:sz w:val="24"/>
          <w:szCs w:val="24"/>
        </w:rPr>
        <w:t>ОБЩЕРОССИЙСКАЯ ОБЩЕСТВЕННАЯ ОРГАНИЗАЦИЯ СОДЕЙСТВИЯ РАЗВИТИЮ МЕДИЦИНСКОЙ РЕАБИЛИТОЛОГИИ «СОЮЗ РЕАБИЛИТОЛОГОВ РОССИИ»</w:t>
      </w:r>
    </w:p>
    <w:p w:rsidR="00C7529C" w:rsidRDefault="00C7529C">
      <w:pPr>
        <w:jc w:val="center"/>
      </w:pPr>
    </w:p>
    <w:p w:rsidR="00C7529C" w:rsidRDefault="00C7529C">
      <w:pPr>
        <w:pStyle w:val="4"/>
        <w:tabs>
          <w:tab w:val="clear" w:pos="864"/>
          <w:tab w:val="left" w:pos="0"/>
        </w:tabs>
        <w:ind w:left="0" w:firstLine="0"/>
        <w:jc w:val="center"/>
      </w:pPr>
    </w:p>
    <w:p w:rsidR="00C7529C" w:rsidRDefault="00C7529C">
      <w:pPr>
        <w:ind w:firstLine="720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b/>
          <w:bCs/>
          <w:sz w:val="24"/>
          <w:szCs w:val="24"/>
        </w:rPr>
      </w:pPr>
    </w:p>
    <w:p w:rsidR="002C168F" w:rsidRDefault="002C168F" w:rsidP="002C168F">
      <w:pPr>
        <w:spacing w:line="360" w:lineRule="auto"/>
        <w:jc w:val="center"/>
        <w:rPr>
          <w:b/>
          <w:bCs/>
          <w:spacing w:val="-3"/>
        </w:rPr>
      </w:pPr>
      <w:bookmarkStart w:id="0" w:name="_GoBack"/>
      <w:r w:rsidRPr="00142662">
        <w:rPr>
          <w:b/>
          <w:bCs/>
          <w:spacing w:val="-3"/>
        </w:rPr>
        <w:t>РЕАБИЛИТАЦИЯ ПРИ ПЕРЕЛОМАХ ЛУЧЕВОЙ КОСТИ В ТИПИЧНОМ МЕСТЕ</w:t>
      </w:r>
    </w:p>
    <w:bookmarkEnd w:id="0"/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t xml:space="preserve">Федеральные клинические рекомендации </w:t>
      </w: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 w:rsidP="00305CB3">
      <w:pPr>
        <w:spacing w:line="360" w:lineRule="auto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2015 г</w:t>
      </w:r>
    </w:p>
    <w:p w:rsidR="00C7529C" w:rsidRDefault="00C7529C">
      <w:pPr>
        <w:spacing w:line="360" w:lineRule="auto"/>
        <w:jc w:val="center"/>
        <w:rPr>
          <w:i/>
          <w:iCs/>
        </w:rPr>
      </w:pPr>
      <w:r>
        <w:rPr>
          <w:b/>
          <w:bCs/>
        </w:rPr>
        <w:lastRenderedPageBreak/>
        <w:t xml:space="preserve">Аннотация </w:t>
      </w:r>
    </w:p>
    <w:p w:rsidR="00C7529C" w:rsidRDefault="00C7529C" w:rsidP="00E53211">
      <w:pPr>
        <w:pStyle w:val="21"/>
        <w:spacing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Разработаны клинические рекомендации по проведению реабилитационных мероприятий при переломах </w:t>
      </w:r>
      <w:r w:rsidR="00130355">
        <w:rPr>
          <w:sz w:val="28"/>
          <w:szCs w:val="28"/>
        </w:rPr>
        <w:t>луча в типичном месте</w:t>
      </w:r>
      <w:r w:rsidR="00C44A5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дистального </w:t>
      </w:r>
      <w:proofErr w:type="spellStart"/>
      <w:r>
        <w:rPr>
          <w:sz w:val="28"/>
          <w:szCs w:val="28"/>
        </w:rPr>
        <w:t>метаэпифиза</w:t>
      </w:r>
      <w:proofErr w:type="spellEnd"/>
      <w:r>
        <w:rPr>
          <w:sz w:val="28"/>
          <w:szCs w:val="28"/>
        </w:rPr>
        <w:t xml:space="preserve"> лучевой кости). </w:t>
      </w:r>
      <w:r w:rsidR="00C44A54" w:rsidRPr="007C3623">
        <w:rPr>
          <w:sz w:val="28"/>
          <w:szCs w:val="28"/>
        </w:rPr>
        <w:t>Описаны основные этапы реабилитации данной категории пац</w:t>
      </w:r>
      <w:r w:rsidR="00C44A54" w:rsidRPr="007C3623">
        <w:rPr>
          <w:sz w:val="28"/>
          <w:szCs w:val="28"/>
        </w:rPr>
        <w:t>и</w:t>
      </w:r>
      <w:r w:rsidR="00C44A54" w:rsidRPr="007C3623">
        <w:rPr>
          <w:sz w:val="28"/>
          <w:szCs w:val="28"/>
        </w:rPr>
        <w:t>ентов. Указаны конкретные сроки назначения физических упражнений. Даны р</w:t>
      </w:r>
      <w:r w:rsidR="00C44A54" w:rsidRPr="007C3623">
        <w:rPr>
          <w:sz w:val="28"/>
          <w:szCs w:val="28"/>
        </w:rPr>
        <w:t>е</w:t>
      </w:r>
      <w:r w:rsidR="00C44A54" w:rsidRPr="007C3623">
        <w:rPr>
          <w:sz w:val="28"/>
          <w:szCs w:val="28"/>
        </w:rPr>
        <w:t xml:space="preserve">комендации </w:t>
      </w:r>
      <w:r w:rsidR="00C44A54">
        <w:rPr>
          <w:sz w:val="28"/>
          <w:szCs w:val="28"/>
        </w:rPr>
        <w:t>по программе реабилитации в амбулаторных и стационарных услов</w:t>
      </w:r>
      <w:r w:rsidR="00C44A54">
        <w:rPr>
          <w:sz w:val="28"/>
          <w:szCs w:val="28"/>
        </w:rPr>
        <w:t>и</w:t>
      </w:r>
      <w:r w:rsidR="00C44A54">
        <w:rPr>
          <w:sz w:val="28"/>
          <w:szCs w:val="28"/>
        </w:rPr>
        <w:t>ях</w:t>
      </w:r>
      <w:r w:rsidR="00C44A54" w:rsidRPr="007C3623">
        <w:rPr>
          <w:sz w:val="28"/>
          <w:szCs w:val="28"/>
        </w:rPr>
        <w:t xml:space="preserve"> стационара. Приведены критерии оценки эффективности реабилитационных мероприятий</w:t>
      </w:r>
      <w:r>
        <w:rPr>
          <w:sz w:val="28"/>
          <w:szCs w:val="28"/>
        </w:rPr>
        <w:t>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 xml:space="preserve">Клинические рекомендации (КР) </w:t>
      </w:r>
      <w:r>
        <w:t>предназначены для врачей травматологов-ортопедов, врачей ЛФК и инструкторов-методистов ЛФК (инструкторов ЛФК), врачей-физиотерапевтов и медицинских сестер по физиотерапии, медицинских сестер по массажу, постовых медицинских сестер.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Уровень использования клинических рекомендаций</w:t>
      </w:r>
      <w:r>
        <w:t>: федеральный.</w:t>
      </w:r>
    </w:p>
    <w:p w:rsidR="00C7529C" w:rsidRPr="00C44A54" w:rsidRDefault="00C7529C">
      <w:pPr>
        <w:spacing w:line="360" w:lineRule="auto"/>
        <w:jc w:val="both"/>
        <w:rPr>
          <w:bCs/>
          <w:spacing w:val="-2"/>
        </w:rPr>
      </w:pPr>
      <w:r>
        <w:rPr>
          <w:b/>
          <w:bCs/>
        </w:rPr>
        <w:t xml:space="preserve">Авторы: </w:t>
      </w:r>
      <w:r w:rsidR="00130355" w:rsidRPr="00142662">
        <w:rPr>
          <w:bCs/>
          <w:spacing w:val="-2"/>
        </w:rPr>
        <w:t>С.П. МИРОНОВ</w:t>
      </w:r>
      <w:r w:rsidR="00130355">
        <w:rPr>
          <w:bCs/>
          <w:spacing w:val="-2"/>
        </w:rPr>
        <w:t xml:space="preserve"> (академик РАН, профессор, ФГБУ ЦИТО)</w:t>
      </w:r>
      <w:r w:rsidR="00130355" w:rsidRPr="00142662">
        <w:rPr>
          <w:bCs/>
          <w:spacing w:val="-2"/>
        </w:rPr>
        <w:t xml:space="preserve">, </w:t>
      </w:r>
      <w:r w:rsidR="00C44A54">
        <w:rPr>
          <w:bCs/>
          <w:spacing w:val="-2"/>
        </w:rPr>
        <w:br/>
      </w:r>
      <w:r w:rsidR="00130355" w:rsidRPr="00142662">
        <w:rPr>
          <w:bCs/>
          <w:spacing w:val="-2"/>
        </w:rPr>
        <w:t>М.Б. ЦЫКУНОВ</w:t>
      </w:r>
      <w:r w:rsidR="00C44A54">
        <w:rPr>
          <w:bCs/>
          <w:spacing w:val="-2"/>
        </w:rPr>
        <w:t xml:space="preserve"> </w:t>
      </w:r>
      <w:r w:rsidR="00130355">
        <w:rPr>
          <w:bCs/>
          <w:spacing w:val="-2"/>
        </w:rPr>
        <w:t xml:space="preserve">(профессор, ФГБУ ЦИТО) </w:t>
      </w:r>
      <w:r w:rsidR="00130355" w:rsidRPr="00142662">
        <w:rPr>
          <w:bCs/>
          <w:spacing w:val="-2"/>
        </w:rPr>
        <w:t>, А.В. НОВИКОВ</w:t>
      </w:r>
      <w:r w:rsidR="00130355">
        <w:rPr>
          <w:bCs/>
          <w:spacing w:val="-2"/>
        </w:rPr>
        <w:t xml:space="preserve"> </w:t>
      </w:r>
      <w:r w:rsidR="00C44A54">
        <w:t>(д.м.н. профессор ФГБУ ПФИМЦ),</w:t>
      </w:r>
      <w:r w:rsidR="00130355" w:rsidRPr="00142662">
        <w:rPr>
          <w:bCs/>
          <w:spacing w:val="-2"/>
        </w:rPr>
        <w:t>, А.В. ЯШКОВ</w:t>
      </w:r>
      <w:r w:rsidR="00C44A54">
        <w:rPr>
          <w:bCs/>
          <w:spacing w:val="-2"/>
        </w:rPr>
        <w:t xml:space="preserve"> </w:t>
      </w:r>
      <w:r w:rsidR="00D641FE">
        <w:t xml:space="preserve"> (д.м.н. профессор </w:t>
      </w:r>
      <w:proofErr w:type="spellStart"/>
      <w:r w:rsidR="00D641FE">
        <w:t>СамГМУ</w:t>
      </w:r>
      <w:proofErr w:type="spellEnd"/>
      <w:r w:rsidR="00D641FE">
        <w:t xml:space="preserve">), 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Рецензирование клинических рекомендаций</w:t>
      </w:r>
      <w:r>
        <w:t xml:space="preserve">: </w:t>
      </w:r>
    </w:p>
    <w:p w:rsidR="00D641FE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экспертная группа  по медицинской реабилитации Минздрава России, </w:t>
      </w:r>
    </w:p>
    <w:p w:rsidR="00C7529C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 экспертная группа по травматологии и ортопедии Минздрава России</w:t>
      </w:r>
      <w:r w:rsidRPr="00D641FE">
        <w:rPr>
          <w:color w:val="000000" w:themeColor="text1"/>
          <w:sz w:val="24"/>
          <w:szCs w:val="24"/>
        </w:rPr>
        <w:t>.</w:t>
      </w: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b/>
          <w:bCs/>
          <w:sz w:val="24"/>
          <w:szCs w:val="24"/>
        </w:rPr>
      </w:pPr>
    </w:p>
    <w:p w:rsidR="002347B7" w:rsidRDefault="002347B7">
      <w:pPr>
        <w:spacing w:line="360" w:lineRule="auto"/>
        <w:jc w:val="both"/>
        <w:rPr>
          <w:b/>
          <w:bCs/>
          <w:sz w:val="24"/>
          <w:szCs w:val="24"/>
        </w:rPr>
      </w:pPr>
    </w:p>
    <w:p w:rsidR="00C7529C" w:rsidRDefault="00C7529C">
      <w:pPr>
        <w:jc w:val="center"/>
        <w:rPr>
          <w:b/>
          <w:bCs/>
          <w:sz w:val="24"/>
          <w:szCs w:val="24"/>
        </w:rPr>
      </w:pPr>
    </w:p>
    <w:p w:rsidR="003B218B" w:rsidRDefault="003B218B">
      <w:pPr>
        <w:jc w:val="center"/>
        <w:rPr>
          <w:b/>
          <w:bCs/>
          <w:sz w:val="24"/>
          <w:szCs w:val="24"/>
        </w:rPr>
      </w:pPr>
    </w:p>
    <w:p w:rsidR="003B218B" w:rsidRPr="003B218B" w:rsidRDefault="003B218B" w:rsidP="003B218B">
      <w:pPr>
        <w:jc w:val="center"/>
        <w:rPr>
          <w:b/>
          <w:bCs/>
        </w:rPr>
      </w:pPr>
      <w:r w:rsidRPr="003B218B">
        <w:rPr>
          <w:b/>
          <w:bCs/>
        </w:rPr>
        <w:t>ОГЛАВЛЕНИЕ</w:t>
      </w: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C96A16" w:rsidRDefault="003B218B" w:rsidP="00C96A16">
      <w:pPr>
        <w:tabs>
          <w:tab w:val="left" w:pos="7371"/>
        </w:tabs>
        <w:jc w:val="both"/>
        <w:rPr>
          <w:bCs/>
          <w:i/>
        </w:rPr>
      </w:pPr>
      <w:r w:rsidRPr="00C96A16">
        <w:rPr>
          <w:bCs/>
          <w:i/>
        </w:rPr>
        <w:t>Введение</w:t>
      </w:r>
      <w:r w:rsidR="00C96A16" w:rsidRPr="00C96A16">
        <w:rPr>
          <w:bCs/>
          <w:i/>
        </w:rPr>
        <w:tab/>
      </w:r>
    </w:p>
    <w:p w:rsidR="003B218B" w:rsidRPr="00C96A16" w:rsidRDefault="003B218B" w:rsidP="00C96A16">
      <w:pPr>
        <w:tabs>
          <w:tab w:val="left" w:pos="7371"/>
          <w:tab w:val="left" w:pos="7513"/>
        </w:tabs>
        <w:rPr>
          <w:bCs/>
          <w:i/>
        </w:rPr>
      </w:pPr>
      <w:r w:rsidRPr="00C96A16">
        <w:rPr>
          <w:bCs/>
          <w:i/>
        </w:rPr>
        <w:t xml:space="preserve">1. Программа реабилитации </w:t>
      </w:r>
      <w:r w:rsidR="00C96A16" w:rsidRPr="00C96A16">
        <w:rPr>
          <w:bCs/>
          <w:i/>
        </w:rPr>
        <w:br/>
      </w:r>
      <w:r w:rsidRPr="00C96A16">
        <w:rPr>
          <w:bCs/>
          <w:i/>
        </w:rPr>
        <w:t>при переломе луча в типичном месте.</w:t>
      </w:r>
      <w:r w:rsidR="00C96A16">
        <w:rPr>
          <w:bCs/>
          <w:i/>
        </w:rPr>
        <w:t xml:space="preserve"> </w:t>
      </w:r>
      <w:r w:rsidR="00C96A16" w:rsidRPr="00C96A16">
        <w:rPr>
          <w:bCs/>
          <w:i/>
        </w:rPr>
        <w:tab/>
      </w:r>
      <w:r w:rsidRPr="00C96A16">
        <w:rPr>
          <w:bCs/>
          <w:i/>
        </w:rPr>
        <w:tab/>
      </w:r>
    </w:p>
    <w:p w:rsidR="00922720" w:rsidRPr="00C96A16" w:rsidRDefault="003B218B" w:rsidP="00C96A16">
      <w:pPr>
        <w:tabs>
          <w:tab w:val="left" w:pos="7371"/>
        </w:tabs>
        <w:jc w:val="both"/>
        <w:rPr>
          <w:bCs/>
          <w:i/>
        </w:rPr>
      </w:pPr>
      <w:r w:rsidRPr="00C96A16">
        <w:rPr>
          <w:bCs/>
          <w:i/>
        </w:rPr>
        <w:lastRenderedPageBreak/>
        <w:t xml:space="preserve">3.  Особенности программы реабилитации при оперативном лечении </w:t>
      </w:r>
      <w:r w:rsidR="00922720" w:rsidRPr="00C96A16">
        <w:rPr>
          <w:bCs/>
          <w:i/>
        </w:rPr>
        <w:t>переломов луча в типичном месте</w:t>
      </w:r>
      <w:r w:rsidR="00C96A16" w:rsidRPr="00C96A16">
        <w:rPr>
          <w:bCs/>
          <w:i/>
        </w:rPr>
        <w:t xml:space="preserve"> </w:t>
      </w:r>
      <w:r w:rsidR="00C96A16" w:rsidRPr="00C96A16">
        <w:rPr>
          <w:bCs/>
          <w:i/>
        </w:rPr>
        <w:tab/>
      </w:r>
    </w:p>
    <w:p w:rsidR="00C96A16" w:rsidRDefault="003B218B" w:rsidP="00C96A16">
      <w:pPr>
        <w:tabs>
          <w:tab w:val="left" w:pos="7371"/>
        </w:tabs>
        <w:jc w:val="both"/>
        <w:rPr>
          <w:bCs/>
          <w:i/>
        </w:rPr>
      </w:pPr>
      <w:r w:rsidRPr="00C96A16">
        <w:rPr>
          <w:bCs/>
          <w:i/>
        </w:rPr>
        <w:t>4. Оценка эффективности реабилитации</w:t>
      </w:r>
    </w:p>
    <w:p w:rsidR="003B218B" w:rsidRPr="00C96A16" w:rsidRDefault="00C96A16" w:rsidP="00C96A16">
      <w:pPr>
        <w:tabs>
          <w:tab w:val="left" w:pos="7371"/>
        </w:tabs>
        <w:jc w:val="both"/>
        <w:rPr>
          <w:bCs/>
          <w:i/>
        </w:rPr>
      </w:pPr>
      <w:r>
        <w:rPr>
          <w:i/>
        </w:rPr>
        <w:t xml:space="preserve">5. </w:t>
      </w:r>
      <w:r w:rsidRPr="00C96A16">
        <w:rPr>
          <w:i/>
        </w:rPr>
        <w:t>Список литературы</w:t>
      </w:r>
      <w:r w:rsidRPr="00C96A16">
        <w:rPr>
          <w:bCs/>
          <w:i/>
        </w:rPr>
        <w:tab/>
      </w:r>
    </w:p>
    <w:p w:rsidR="003B218B" w:rsidRPr="003B218B" w:rsidRDefault="00C96A16" w:rsidP="00C96A16">
      <w:pPr>
        <w:tabs>
          <w:tab w:val="left" w:pos="7371"/>
        </w:tabs>
        <w:jc w:val="both"/>
        <w:rPr>
          <w:bCs/>
        </w:rPr>
      </w:pPr>
      <w:r>
        <w:tab/>
      </w:r>
    </w:p>
    <w:p w:rsidR="00C7529C" w:rsidRDefault="00C7529C">
      <w:pPr>
        <w:jc w:val="center"/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C7529C" w:rsidRDefault="00C7529C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Методология</w:t>
      </w:r>
    </w:p>
    <w:p w:rsidR="00C7529C" w:rsidRDefault="00C7529C">
      <w:pPr>
        <w:shd w:val="clear" w:color="auto" w:fill="FFFFFF"/>
        <w:spacing w:line="156" w:lineRule="atLeast"/>
        <w:rPr>
          <w:b/>
          <w:bCs/>
          <w:lang w:eastAsia="ru-RU"/>
        </w:rPr>
      </w:pP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b/>
          <w:bCs/>
          <w:lang w:eastAsia="ru-RU"/>
        </w:rPr>
        <w:t>Методы, используемые для сбора / Выбора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Поиск в электронных базах данных</w:t>
      </w:r>
    </w:p>
    <w:p w:rsidR="00C7529C" w:rsidRDefault="00C7529C">
      <w:pPr>
        <w:shd w:val="clear" w:color="auto" w:fill="FFFFFF"/>
        <w:spacing w:line="36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Описание методов, используемых для сбора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Доказательной базой для написания настоящих клинических рекомендаций явл</w:t>
      </w:r>
      <w:r>
        <w:rPr>
          <w:lang w:eastAsia="ru-RU"/>
        </w:rPr>
        <w:t>я</w:t>
      </w:r>
      <w:r>
        <w:rPr>
          <w:lang w:eastAsia="ru-RU"/>
        </w:rPr>
        <w:t xml:space="preserve">ются материалы, вошедшие в </w:t>
      </w:r>
      <w:proofErr w:type="spellStart"/>
      <w:r>
        <w:rPr>
          <w:lang w:val="en-US" w:eastAsia="ru-RU"/>
        </w:rPr>
        <w:t>MedLine</w:t>
      </w:r>
      <w:proofErr w:type="spellEnd"/>
      <w:r>
        <w:rPr>
          <w:lang w:eastAsia="ru-RU"/>
        </w:rPr>
        <w:t xml:space="preserve">, базу </w:t>
      </w:r>
      <w:r>
        <w:rPr>
          <w:lang w:val="en-US" w:eastAsia="ru-RU"/>
        </w:rPr>
        <w:t>Cochrane</w:t>
      </w:r>
      <w:r>
        <w:rPr>
          <w:lang w:eastAsia="ru-RU"/>
        </w:rPr>
        <w:t xml:space="preserve">, материалы издательства </w:t>
      </w:r>
      <w:r>
        <w:rPr>
          <w:lang w:val="en-US" w:eastAsia="ru-RU"/>
        </w:rPr>
        <w:t>Elsevier</w:t>
      </w:r>
      <w:r>
        <w:rPr>
          <w:lang w:eastAsia="ru-RU"/>
        </w:rPr>
        <w:t xml:space="preserve">, </w:t>
      </w:r>
      <w:r>
        <w:rPr>
          <w:lang w:val="en-US" w:eastAsia="ru-RU"/>
        </w:rPr>
        <w:t>SAGE</w:t>
      </w:r>
      <w:r>
        <w:rPr>
          <w:lang w:eastAsia="ru-RU"/>
        </w:rPr>
        <w:t xml:space="preserve"> и статьи в рецензируемых отечественных журналах по травмат</w:t>
      </w:r>
      <w:r>
        <w:rPr>
          <w:lang w:eastAsia="ru-RU"/>
        </w:rPr>
        <w:t>о</w:t>
      </w:r>
      <w:r>
        <w:rPr>
          <w:lang w:eastAsia="ru-RU"/>
        </w:rPr>
        <w:t>логии и ортопедии. Глубина поиска составляет 25 лет.</w:t>
      </w:r>
    </w:p>
    <w:p w:rsidR="00C7529C" w:rsidRDefault="00C7529C">
      <w:pPr>
        <w:spacing w:line="360" w:lineRule="auto"/>
        <w:jc w:val="both"/>
      </w:pP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88DBA19" wp14:editId="3029186A">
            <wp:extent cx="5876925" cy="5572125"/>
            <wp:effectExtent l="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39A715A" wp14:editId="46FB512D">
            <wp:extent cx="5876925" cy="424815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C7529C"/>
    <w:p w:rsidR="00C7529C" w:rsidRDefault="00C7529C"/>
    <w:p w:rsidR="00C7529C" w:rsidRDefault="00C7529C"/>
    <w:p w:rsidR="00C7529C" w:rsidRDefault="00C7529C"/>
    <w:p w:rsidR="00C7529C" w:rsidRDefault="00C7529C"/>
    <w:p w:rsidR="00C7529C" w:rsidRDefault="00C7529C">
      <w:pPr>
        <w:jc w:val="center"/>
        <w:rPr>
          <w:b/>
          <w:bCs/>
        </w:rPr>
      </w:pPr>
    </w:p>
    <w:p w:rsidR="00C7529C" w:rsidRDefault="00C7529C">
      <w:pPr>
        <w:jc w:val="center"/>
        <w:rPr>
          <w:b/>
          <w:bCs/>
        </w:rPr>
      </w:pPr>
    </w:p>
    <w:p w:rsidR="00C7529C" w:rsidRDefault="00C7529C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</w:rPr>
        <w:lastRenderedPageBreak/>
        <w:t>ВВЕДЕНИЕ</w:t>
      </w:r>
    </w:p>
    <w:p w:rsidR="00601A14" w:rsidRDefault="00601A14" w:rsidP="00601A14">
      <w:pPr>
        <w:spacing w:line="360" w:lineRule="auto"/>
        <w:ind w:firstLine="360"/>
        <w:jc w:val="both"/>
      </w:pPr>
      <w:r w:rsidRPr="00812A67">
        <w:rPr>
          <w:spacing w:val="15"/>
        </w:rPr>
        <w:t xml:space="preserve">Перелом лучевой кости в типичном месте (в нижней </w:t>
      </w:r>
      <w:r w:rsidRPr="00812A67">
        <w:rPr>
          <w:spacing w:val="14"/>
        </w:rPr>
        <w:t xml:space="preserve">трети) является наиболее частым повреждением костей </w:t>
      </w:r>
      <w:r w:rsidRPr="00812A67">
        <w:rPr>
          <w:spacing w:val="13"/>
        </w:rPr>
        <w:t xml:space="preserve">предплечья и возникает обычно при падении на вытянутую </w:t>
      </w:r>
      <w:r w:rsidRPr="00812A67">
        <w:rPr>
          <w:spacing w:val="17"/>
        </w:rPr>
        <w:t>вперед руку. При данной локализации травмы наблюда</w:t>
      </w:r>
      <w:r w:rsidRPr="00812A67">
        <w:rPr>
          <w:spacing w:val="19"/>
        </w:rPr>
        <w:t xml:space="preserve">ется смещение кисти с дистальным отломком лучевой </w:t>
      </w:r>
      <w:r w:rsidRPr="00812A67">
        <w:rPr>
          <w:spacing w:val="14"/>
        </w:rPr>
        <w:t>кости в тыльном направлении, возникает деформация предплечья, по форме напоминающая штык. Перелом лу</w:t>
      </w:r>
      <w:r w:rsidRPr="00812A67">
        <w:rPr>
          <w:spacing w:val="11"/>
        </w:rPr>
        <w:t>чевой кости в типичном месте нередко сопровождается от</w:t>
      </w:r>
      <w:r w:rsidRPr="00812A67">
        <w:rPr>
          <w:spacing w:val="12"/>
        </w:rPr>
        <w:t>рывом шиловидного отростка локтевой кости. Правил</w:t>
      </w:r>
      <w:r w:rsidRPr="00812A67">
        <w:rPr>
          <w:spacing w:val="12"/>
        </w:rPr>
        <w:t>ь</w:t>
      </w:r>
      <w:r w:rsidRPr="00812A67">
        <w:rPr>
          <w:spacing w:val="12"/>
        </w:rPr>
        <w:t xml:space="preserve">ные </w:t>
      </w:r>
      <w:r w:rsidRPr="00812A67">
        <w:rPr>
          <w:spacing w:val="14"/>
        </w:rPr>
        <w:t>анатомические взаимоотношения между проксимальным и дистал</w:t>
      </w:r>
      <w:r w:rsidRPr="00812A67">
        <w:rPr>
          <w:spacing w:val="14"/>
        </w:rPr>
        <w:t>ь</w:t>
      </w:r>
      <w:r w:rsidRPr="00812A67">
        <w:rPr>
          <w:spacing w:val="14"/>
        </w:rPr>
        <w:t xml:space="preserve">ным отломком лучевой кости восстанавливаются </w:t>
      </w:r>
      <w:r w:rsidRPr="00812A67">
        <w:rPr>
          <w:spacing w:val="12"/>
        </w:rPr>
        <w:t>путем ручной репоз</w:t>
      </w:r>
      <w:r w:rsidRPr="00812A67">
        <w:rPr>
          <w:spacing w:val="12"/>
        </w:rPr>
        <w:t>и</w:t>
      </w:r>
      <w:r w:rsidRPr="00812A67">
        <w:rPr>
          <w:spacing w:val="12"/>
        </w:rPr>
        <w:t>ции, после чего накладываются</w:t>
      </w:r>
      <w:r w:rsidRPr="00812A67">
        <w:rPr>
          <w:spacing w:val="11"/>
        </w:rPr>
        <w:t xml:space="preserve"> две гипсовых лонгеты</w:t>
      </w:r>
      <w:r w:rsidRPr="00812A67">
        <w:rPr>
          <w:spacing w:val="1"/>
        </w:rPr>
        <w:t>. Длительность имм</w:t>
      </w:r>
      <w:r w:rsidRPr="00812A67">
        <w:rPr>
          <w:spacing w:val="1"/>
        </w:rPr>
        <w:t>о</w:t>
      </w:r>
      <w:r w:rsidRPr="00812A67">
        <w:rPr>
          <w:spacing w:val="1"/>
        </w:rPr>
        <w:t xml:space="preserve">билизации составляет </w:t>
      </w:r>
      <w:r w:rsidRPr="00812A67">
        <w:rPr>
          <w:spacing w:val="-3"/>
        </w:rPr>
        <w:t xml:space="preserve">3—5 </w:t>
      </w:r>
      <w:proofErr w:type="spellStart"/>
      <w:r w:rsidRPr="00812A67">
        <w:rPr>
          <w:spacing w:val="-3"/>
        </w:rPr>
        <w:t>нед</w:t>
      </w:r>
      <w:proofErr w:type="spellEnd"/>
      <w:r w:rsidRPr="00812A67">
        <w:rPr>
          <w:spacing w:val="-3"/>
        </w:rPr>
        <w:t>. и зависит от характера перелома, устойчивости п</w:t>
      </w:r>
      <w:r w:rsidRPr="00812A67">
        <w:rPr>
          <w:spacing w:val="-3"/>
        </w:rPr>
        <w:t>о</w:t>
      </w:r>
      <w:r w:rsidRPr="00812A67">
        <w:rPr>
          <w:spacing w:val="-3"/>
        </w:rPr>
        <w:t xml:space="preserve">ложения отломков, возраста больного и других </w:t>
      </w:r>
      <w:r w:rsidRPr="00812A67">
        <w:rPr>
          <w:spacing w:val="-4"/>
        </w:rPr>
        <w:t>факторов.</w:t>
      </w:r>
    </w:p>
    <w:p w:rsidR="00C7529C" w:rsidRDefault="00C7529C" w:rsidP="00647031">
      <w:pPr>
        <w:spacing w:line="360" w:lineRule="auto"/>
        <w:ind w:firstLine="709"/>
        <w:jc w:val="both"/>
        <w:rPr>
          <w:i/>
          <w:iCs/>
        </w:rPr>
      </w:pPr>
      <w:r>
        <w:t xml:space="preserve">Переломы дистального </w:t>
      </w:r>
      <w:proofErr w:type="spellStart"/>
      <w:r>
        <w:t>метаэпифиза</w:t>
      </w:r>
      <w:proofErr w:type="spellEnd"/>
      <w:r>
        <w:t xml:space="preserve"> лучевой кости составляют до 30% от всех переломов верхней конечности (</w:t>
      </w:r>
      <w:proofErr w:type="spellStart"/>
      <w:r>
        <w:t>Aitken</w:t>
      </w:r>
      <w:proofErr w:type="spellEnd"/>
      <w:r>
        <w:t xml:space="preserve"> S.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2011). Основным методом лечения этой группы пациентов по-прежнему остается закрытая репозиция о</w:t>
      </w:r>
      <w:r>
        <w:t>т</w:t>
      </w:r>
      <w:r>
        <w:t>ломков под местной анестезией и наложение гипсовой лонгеты (</w:t>
      </w:r>
      <w:r>
        <w:rPr>
          <w:lang w:val="en-US"/>
        </w:rPr>
        <w:t>Dandy</w:t>
      </w:r>
      <w:r>
        <w:t xml:space="preserve"> </w:t>
      </w:r>
      <w:r>
        <w:rPr>
          <w:lang w:val="en-US"/>
        </w:rPr>
        <w:t>D</w:t>
      </w:r>
      <w:r>
        <w:t xml:space="preserve">., </w:t>
      </w:r>
      <w:r>
        <w:rPr>
          <w:lang w:val="en-US"/>
        </w:rPr>
        <w:t>E</w:t>
      </w:r>
      <w:r>
        <w:rPr>
          <w:lang w:val="en-US"/>
        </w:rPr>
        <w:t>d</w:t>
      </w:r>
      <w:r>
        <w:rPr>
          <w:lang w:val="en-US"/>
        </w:rPr>
        <w:t>wards</w:t>
      </w:r>
      <w:r>
        <w:t xml:space="preserve"> </w:t>
      </w:r>
      <w:r>
        <w:rPr>
          <w:lang w:val="en-US"/>
        </w:rPr>
        <w:t>D</w:t>
      </w:r>
      <w:r>
        <w:t>., 2003). Однако длительная иммобилизация в нефизиологическом пол</w:t>
      </w:r>
      <w:r>
        <w:t>о</w:t>
      </w:r>
      <w:r>
        <w:t>жении кисти и пальцев вызывает у 16% пострадавших функциональные наруш</w:t>
      </w:r>
      <w:r>
        <w:t>е</w:t>
      </w:r>
      <w:r>
        <w:t>ния, негативно влияющие на повседневную активность (</w:t>
      </w:r>
      <w:r>
        <w:rPr>
          <w:lang w:val="en-US"/>
        </w:rPr>
        <w:t>Moore</w:t>
      </w:r>
      <w:r>
        <w:t xml:space="preserve"> </w:t>
      </w:r>
      <w:r>
        <w:rPr>
          <w:lang w:val="en-US"/>
        </w:rPr>
        <w:t>C</w:t>
      </w:r>
      <w:r>
        <w:t xml:space="preserve">., </w:t>
      </w:r>
      <w:proofErr w:type="spellStart"/>
      <w:r>
        <w:rPr>
          <w:lang w:val="en-US"/>
        </w:rPr>
        <w:t>Leonardi</w:t>
      </w:r>
      <w:proofErr w:type="spellEnd"/>
      <w:r>
        <w:t>-</w:t>
      </w:r>
      <w:r>
        <w:rPr>
          <w:lang w:val="en-US"/>
        </w:rPr>
        <w:t>Bee</w:t>
      </w:r>
      <w:r>
        <w:t xml:space="preserve"> </w:t>
      </w:r>
      <w:r>
        <w:rPr>
          <w:lang w:val="en-US"/>
        </w:rPr>
        <w:t>J</w:t>
      </w:r>
      <w:r>
        <w:t xml:space="preserve">., 2008). </w:t>
      </w:r>
      <w:r w:rsidR="0074474D">
        <w:t>Частота неправильных сращений после</w:t>
      </w:r>
      <w:r>
        <w:t xml:space="preserve"> консервативного лечения достигает </w:t>
      </w:r>
      <w:r w:rsidR="0074474D">
        <w:t>5</w:t>
      </w:r>
      <w:r>
        <w:t>0</w:t>
      </w:r>
      <w:r w:rsidRPr="0074474D">
        <w:t xml:space="preserve">% </w:t>
      </w:r>
      <w:r w:rsidR="0074474D" w:rsidRPr="0074474D">
        <w:t xml:space="preserve"> </w:t>
      </w:r>
      <w:r w:rsidRPr="0074474D">
        <w:t>(</w:t>
      </w:r>
      <w:proofErr w:type="spellStart"/>
      <w:r w:rsidR="0074474D" w:rsidRPr="0074474D">
        <w:rPr>
          <w:bCs/>
          <w:iCs/>
          <w:lang w:val="en-US"/>
        </w:rPr>
        <w:t>Mackenney</w:t>
      </w:r>
      <w:proofErr w:type="spellEnd"/>
      <w:r w:rsidR="0074474D" w:rsidRPr="0074474D">
        <w:rPr>
          <w:bCs/>
          <w:iCs/>
        </w:rPr>
        <w:t xml:space="preserve"> </w:t>
      </w:r>
      <w:r w:rsidR="0074474D" w:rsidRPr="0074474D">
        <w:rPr>
          <w:bCs/>
          <w:iCs/>
          <w:lang w:val="en-US"/>
        </w:rPr>
        <w:t>P</w:t>
      </w:r>
      <w:r w:rsidR="0074474D" w:rsidRPr="0074474D">
        <w:rPr>
          <w:bCs/>
          <w:iCs/>
        </w:rPr>
        <w:t>.</w:t>
      </w:r>
      <w:r w:rsidR="0074474D" w:rsidRPr="0074474D">
        <w:rPr>
          <w:iCs/>
        </w:rPr>
        <w:t xml:space="preserve"> </w:t>
      </w:r>
      <w:r w:rsidRPr="0074474D">
        <w:rPr>
          <w:iCs/>
          <w:lang w:val="en-US"/>
        </w:rPr>
        <w:t>et</w:t>
      </w:r>
      <w:r w:rsidRPr="0074474D">
        <w:rPr>
          <w:iCs/>
        </w:rPr>
        <w:t xml:space="preserve"> </w:t>
      </w:r>
      <w:r w:rsidRPr="0074474D">
        <w:rPr>
          <w:iCs/>
          <w:lang w:val="en-US"/>
        </w:rPr>
        <w:t>al</w:t>
      </w:r>
      <w:r w:rsidRPr="0074474D">
        <w:rPr>
          <w:iCs/>
        </w:rPr>
        <w:t>., 200</w:t>
      </w:r>
      <w:r w:rsidR="0074474D" w:rsidRPr="0074474D">
        <w:rPr>
          <w:iCs/>
        </w:rPr>
        <w:t>6</w:t>
      </w:r>
      <w:r w:rsidRPr="0074474D">
        <w:t>). При коррекции таких переломов в аппарате внешней фиксации кисть находится часто</w:t>
      </w:r>
      <w:r>
        <w:t xml:space="preserve"> в нефункциональном положении, при </w:t>
      </w:r>
      <w:r w:rsidRPr="00647031">
        <w:t>котором</w:t>
      </w:r>
      <w:r w:rsidR="00A66DC1" w:rsidRPr="00647031">
        <w:t xml:space="preserve"> </w:t>
      </w:r>
      <w:r w:rsidRPr="00647031">
        <w:t xml:space="preserve"> </w:t>
      </w:r>
      <w:proofErr w:type="spellStart"/>
      <w:r w:rsidR="00647031" w:rsidRPr="00647031">
        <w:t>пальмарные</w:t>
      </w:r>
      <w:proofErr w:type="spellEnd"/>
      <w:r w:rsidRPr="00647031">
        <w:t xml:space="preserve"> пластинки</w:t>
      </w:r>
      <w:r>
        <w:t xml:space="preserve"> и коллатеральные связки межфаланговых суст</w:t>
      </w:r>
      <w:r>
        <w:t>а</w:t>
      </w:r>
      <w:r>
        <w:t>вов укорачиваются, что вызывает ограничение подвижности в них (</w:t>
      </w:r>
      <w:proofErr w:type="spellStart"/>
      <w:r>
        <w:rPr>
          <w:lang w:val="en-US"/>
        </w:rPr>
        <w:t>Kuo</w:t>
      </w:r>
      <w:proofErr w:type="spellEnd"/>
      <w:r>
        <w:t xml:space="preserve"> </w:t>
      </w:r>
      <w:r>
        <w:rPr>
          <w:lang w:val="en-US"/>
        </w:rPr>
        <w:t>L</w:t>
      </w:r>
      <w:r>
        <w:t xml:space="preserve">.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 xml:space="preserve">., 2013). В связи с этим в последнее время находит все большее распространение открытая репозиция и остеосинтез нестабильных переломов </w:t>
      </w:r>
      <w:r w:rsidR="00C44A54">
        <w:t>лучевой кости в т</w:t>
      </w:r>
      <w:r w:rsidR="00C44A54">
        <w:t>и</w:t>
      </w:r>
      <w:r w:rsidR="00C44A54">
        <w:t>пичном месте</w:t>
      </w:r>
      <w:r>
        <w:t xml:space="preserve"> с применением пластин с угловой стабильностью </w:t>
      </w:r>
      <w:r w:rsidRPr="00D641FE">
        <w:t>(</w:t>
      </w:r>
      <w:proofErr w:type="spellStart"/>
      <w:r w:rsidR="0074474D" w:rsidRPr="001647BD">
        <w:rPr>
          <w:bCs/>
          <w:lang w:val="en-US"/>
        </w:rPr>
        <w:t>Orbay</w:t>
      </w:r>
      <w:proofErr w:type="spellEnd"/>
      <w:r w:rsidR="0074474D" w:rsidRPr="00D641FE">
        <w:rPr>
          <w:bCs/>
        </w:rPr>
        <w:t xml:space="preserve"> </w:t>
      </w:r>
      <w:r w:rsidR="0074474D" w:rsidRPr="001647BD">
        <w:rPr>
          <w:bCs/>
          <w:lang w:val="en-US"/>
        </w:rPr>
        <w:t>J</w:t>
      </w:r>
      <w:r w:rsidR="0074474D">
        <w:rPr>
          <w:bCs/>
        </w:rPr>
        <w:t>.</w:t>
      </w:r>
      <w:r w:rsidR="0074474D" w:rsidRPr="00D641FE">
        <w:rPr>
          <w:bCs/>
        </w:rPr>
        <w:t xml:space="preserve">, </w:t>
      </w:r>
      <w:r w:rsidR="0074474D" w:rsidRPr="001647BD">
        <w:rPr>
          <w:bCs/>
          <w:lang w:val="en-US"/>
        </w:rPr>
        <w:t>Ferna</w:t>
      </w:r>
      <w:r w:rsidR="0074474D" w:rsidRPr="001647BD">
        <w:rPr>
          <w:bCs/>
          <w:lang w:val="en-US"/>
        </w:rPr>
        <w:t>n</w:t>
      </w:r>
      <w:r w:rsidR="0074474D" w:rsidRPr="001647BD">
        <w:rPr>
          <w:bCs/>
          <w:lang w:val="en-US"/>
        </w:rPr>
        <w:t>dez</w:t>
      </w:r>
      <w:r w:rsidR="0074474D" w:rsidRPr="00D641FE">
        <w:rPr>
          <w:bCs/>
        </w:rPr>
        <w:t xml:space="preserve"> </w:t>
      </w:r>
      <w:r w:rsidR="0074474D" w:rsidRPr="001647BD">
        <w:rPr>
          <w:bCs/>
          <w:lang w:val="en-US"/>
        </w:rPr>
        <w:t>D</w:t>
      </w:r>
      <w:r w:rsidR="0074474D">
        <w:rPr>
          <w:bCs/>
        </w:rPr>
        <w:t>., 2002</w:t>
      </w:r>
      <w:r w:rsidRPr="00D641FE">
        <w:t xml:space="preserve">; </w:t>
      </w:r>
      <w:r>
        <w:rPr>
          <w:lang w:val="en-US"/>
        </w:rPr>
        <w:t>Wall</w:t>
      </w:r>
      <w:r w:rsidRPr="00D641FE">
        <w:t xml:space="preserve"> </w:t>
      </w:r>
      <w:r>
        <w:rPr>
          <w:lang w:val="en-US"/>
        </w:rPr>
        <w:t>L</w:t>
      </w:r>
      <w:r w:rsidRPr="00D641FE">
        <w:t xml:space="preserve">., </w:t>
      </w:r>
      <w:r>
        <w:rPr>
          <w:lang w:val="en-US"/>
        </w:rPr>
        <w:t>et</w:t>
      </w:r>
      <w:r w:rsidRPr="00D641FE">
        <w:t xml:space="preserve"> </w:t>
      </w:r>
      <w:r>
        <w:rPr>
          <w:lang w:val="en-US"/>
        </w:rPr>
        <w:t>al</w:t>
      </w:r>
      <w:r w:rsidRPr="00D641FE">
        <w:t xml:space="preserve">., 2012). </w:t>
      </w:r>
      <w:r w:rsidR="00C44A54">
        <w:t xml:space="preserve">Большое значение для восстановления функции </w:t>
      </w:r>
      <w:r w:rsidR="00C44A54">
        <w:lastRenderedPageBreak/>
        <w:t>после операции имеет адекватность</w:t>
      </w:r>
      <w:r>
        <w:t xml:space="preserve"> реабилитационных мероприятий (</w:t>
      </w:r>
      <w:proofErr w:type="spellStart"/>
      <w:r>
        <w:rPr>
          <w:lang w:val="en-US"/>
        </w:rPr>
        <w:t>Handoll</w:t>
      </w:r>
      <w:proofErr w:type="spellEnd"/>
      <w:r>
        <w:t xml:space="preserve"> </w:t>
      </w:r>
      <w:r>
        <w:rPr>
          <w:lang w:val="en-US"/>
        </w:rPr>
        <w:t>H</w:t>
      </w:r>
      <w:r>
        <w:t xml:space="preserve">.,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 xml:space="preserve">., 2003; </w:t>
      </w:r>
      <w:proofErr w:type="spellStart"/>
      <w:r>
        <w:rPr>
          <w:lang w:val="en-US"/>
        </w:rPr>
        <w:t>Bamford</w:t>
      </w:r>
      <w:proofErr w:type="spellEnd"/>
      <w:r>
        <w:t xml:space="preserve"> </w:t>
      </w:r>
      <w:r>
        <w:rPr>
          <w:lang w:val="en-US"/>
        </w:rPr>
        <w:t>R</w:t>
      </w:r>
      <w:r>
        <w:t xml:space="preserve">.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Walker</w:t>
      </w:r>
      <w:r>
        <w:t xml:space="preserve"> </w:t>
      </w:r>
      <w:r>
        <w:rPr>
          <w:lang w:val="en-US"/>
        </w:rPr>
        <w:t>D</w:t>
      </w:r>
      <w:r>
        <w:t xml:space="preserve">., 2010;  </w:t>
      </w:r>
      <w:proofErr w:type="spellStart"/>
      <w:r>
        <w:rPr>
          <w:lang w:val="en-US"/>
        </w:rPr>
        <w:t>Bruder</w:t>
      </w:r>
      <w:proofErr w:type="spellEnd"/>
      <w:r>
        <w:t xml:space="preserve"> </w:t>
      </w:r>
      <w:r>
        <w:rPr>
          <w:lang w:val="en-US"/>
        </w:rPr>
        <w:t>A</w:t>
      </w:r>
      <w:r>
        <w:t xml:space="preserve">.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 xml:space="preserve">., 2011). </w:t>
      </w:r>
    </w:p>
    <w:p w:rsidR="00601A14" w:rsidRPr="00601A14" w:rsidRDefault="00C7529C" w:rsidP="00601A14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Предлагаемые нами клинические рекомендации (КР) разработаны на осн</w:t>
      </w:r>
      <w:r w:rsidR="00922720">
        <w:rPr>
          <w:sz w:val="28"/>
          <w:szCs w:val="28"/>
        </w:rPr>
        <w:t xml:space="preserve">ове анализа данных литературы, </w:t>
      </w:r>
      <w:r>
        <w:rPr>
          <w:sz w:val="28"/>
          <w:szCs w:val="28"/>
        </w:rPr>
        <w:t xml:space="preserve">клинического опыта </w:t>
      </w:r>
      <w:r w:rsidR="00922720">
        <w:rPr>
          <w:sz w:val="28"/>
          <w:szCs w:val="28"/>
        </w:rPr>
        <w:t xml:space="preserve">и апробации в </w:t>
      </w:r>
      <w:r w:rsidR="00C44A54">
        <w:rPr>
          <w:sz w:val="28"/>
          <w:szCs w:val="28"/>
        </w:rPr>
        <w:t>ведущих учр</w:t>
      </w:r>
      <w:r w:rsidR="00C44A54">
        <w:rPr>
          <w:sz w:val="28"/>
          <w:szCs w:val="28"/>
        </w:rPr>
        <w:t>е</w:t>
      </w:r>
      <w:r w:rsidR="00C44A54">
        <w:rPr>
          <w:sz w:val="28"/>
          <w:szCs w:val="28"/>
        </w:rPr>
        <w:t>ждени</w:t>
      </w:r>
      <w:r w:rsidR="00922720">
        <w:rPr>
          <w:sz w:val="28"/>
          <w:szCs w:val="28"/>
        </w:rPr>
        <w:t>ях</w:t>
      </w:r>
      <w:r w:rsidR="00C44A54">
        <w:rPr>
          <w:sz w:val="28"/>
          <w:szCs w:val="28"/>
        </w:rPr>
        <w:t xml:space="preserve"> России.</w:t>
      </w:r>
    </w:p>
    <w:p w:rsidR="00C7529C" w:rsidRDefault="00C7529C">
      <w:pPr>
        <w:jc w:val="both"/>
        <w:rPr>
          <w:b/>
          <w:bCs/>
        </w:rPr>
      </w:pP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Диагностические принципы КР: </w:t>
      </w:r>
    </w:p>
    <w:p w:rsidR="00C7529C" w:rsidRDefault="00C7529C" w:rsidP="008504E7">
      <w:pPr>
        <w:spacing w:line="360" w:lineRule="auto"/>
        <w:jc w:val="both"/>
        <w:rPr>
          <w:sz w:val="24"/>
          <w:szCs w:val="24"/>
        </w:rPr>
      </w:pPr>
      <w:r>
        <w:t xml:space="preserve">- состояние после </w:t>
      </w:r>
      <w:r w:rsidR="00EC26B4">
        <w:t>консервативного и оперативного лечения переломов</w:t>
      </w:r>
      <w:r>
        <w:t xml:space="preserve"> дистал</w:t>
      </w:r>
      <w:r w:rsidR="00EC26B4">
        <w:t>ьн</w:t>
      </w:r>
      <w:r w:rsidR="00EC26B4">
        <w:t>о</w:t>
      </w:r>
      <w:r w:rsidR="00EC26B4">
        <w:t xml:space="preserve">го </w:t>
      </w:r>
      <w:proofErr w:type="spellStart"/>
      <w:r w:rsidR="00EC26B4">
        <w:t>метаэпифиза</w:t>
      </w:r>
      <w:proofErr w:type="spellEnd"/>
      <w:r w:rsidR="00EC26B4">
        <w:t xml:space="preserve"> лучевой кости</w:t>
      </w:r>
      <w:r w:rsidR="00922720">
        <w:t xml:space="preserve"> (переломы</w:t>
      </w:r>
      <w:r w:rsidR="00EC26B4">
        <w:t xml:space="preserve"> луча в типичном месте).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Показания к применению КР:</w:t>
      </w:r>
    </w:p>
    <w:p w:rsidR="00C7529C" w:rsidRDefault="00C7529C" w:rsidP="008504E7">
      <w:pPr>
        <w:spacing w:line="360" w:lineRule="auto"/>
        <w:jc w:val="both"/>
        <w:rPr>
          <w:sz w:val="24"/>
          <w:szCs w:val="24"/>
        </w:rPr>
      </w:pPr>
      <w:r>
        <w:t xml:space="preserve">Описанные в данных рекомендациях реабилитационные мероприятия показаны всем  больным </w:t>
      </w:r>
      <w:r w:rsidR="00922720">
        <w:t>при</w:t>
      </w:r>
      <w:r>
        <w:t xml:space="preserve"> </w:t>
      </w:r>
      <w:r w:rsidR="00EC26B4">
        <w:t>перелома</w:t>
      </w:r>
      <w:r w:rsidR="00922720">
        <w:t>х</w:t>
      </w:r>
      <w:r w:rsidR="00EC26B4">
        <w:t xml:space="preserve"> луча в типичном месте.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Противопоказания к применению КР:</w:t>
      </w:r>
    </w:p>
    <w:p w:rsidR="00EC26B4" w:rsidRPr="008835AF" w:rsidRDefault="00EC26B4" w:rsidP="00EC26B4">
      <w:pPr>
        <w:spacing w:line="360" w:lineRule="auto"/>
        <w:jc w:val="both"/>
        <w:rPr>
          <w:b/>
        </w:rPr>
      </w:pPr>
      <w:r w:rsidRPr="0006387F">
        <w:t>Противопоказанием к применению клинических рекомендаций является тяжелое соматическое состояние пациента угрожающее жизни, острые инфекционные и септические процессы, кома и другие состояния с нарушением сознания, наруш</w:t>
      </w:r>
      <w:r w:rsidRPr="0006387F">
        <w:t>е</w:t>
      </w:r>
      <w:r w:rsidRPr="0006387F">
        <w:t xml:space="preserve">ние целости </w:t>
      </w:r>
      <w:r>
        <w:t>лучевой</w:t>
      </w:r>
      <w:r w:rsidR="0099678E">
        <w:t xml:space="preserve"> </w:t>
      </w:r>
      <w:r w:rsidRPr="0006387F">
        <w:t>кост</w:t>
      </w:r>
      <w:r>
        <w:t>и</w:t>
      </w:r>
      <w:r w:rsidR="00922720">
        <w:t xml:space="preserve"> </w:t>
      </w:r>
      <w:r w:rsidRPr="0006387F">
        <w:t xml:space="preserve">в области </w:t>
      </w:r>
      <w:r>
        <w:t xml:space="preserve">перелома </w:t>
      </w:r>
      <w:r w:rsidR="00922720">
        <w:t>или имплантата</w:t>
      </w:r>
      <w:r w:rsidR="00922720" w:rsidRPr="0006387F">
        <w:t xml:space="preserve"> </w:t>
      </w:r>
      <w:r>
        <w:t>ведущие к нар</w:t>
      </w:r>
      <w:r>
        <w:t>у</w:t>
      </w:r>
      <w:r>
        <w:t>шению стабильности</w:t>
      </w:r>
      <w:r w:rsidRPr="0006387F">
        <w:t>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Степень потенциального риска применения КР:</w:t>
      </w:r>
    </w:p>
    <w:p w:rsidR="00C7529C" w:rsidRDefault="00C7529C" w:rsidP="008504E7">
      <w:pPr>
        <w:autoSpaceDE w:val="0"/>
        <w:autoSpaceDN w:val="0"/>
        <w:adjustRightInd w:val="0"/>
        <w:spacing w:line="360" w:lineRule="auto"/>
        <w:jc w:val="both"/>
      </w:pPr>
      <w:r>
        <w:t>класс 1 – медицинские технологии с низкой степенью риска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Материально-техническое обеспечение КР: </w:t>
      </w:r>
    </w:p>
    <w:p w:rsidR="00C7529C" w:rsidRDefault="00C7529C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перечень используемых для осуществления КР лекарственных средств, изделий медицинского назначения и других средств с указанием номера государственной регистрации или иного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решающего документа, организации-изготовителя, страны производителя; все задействованные в КР средства должны быть разрешены к применению в медицинской практике на территории РФ в установленном порядке.</w:t>
      </w:r>
    </w:p>
    <w:p w:rsidR="00C7529C" w:rsidRDefault="00C7529C">
      <w:pPr>
        <w:spacing w:line="360" w:lineRule="auto"/>
        <w:ind w:firstLine="720"/>
        <w:jc w:val="both"/>
      </w:pPr>
    </w:p>
    <w:p w:rsidR="00C7529C" w:rsidRPr="008B512A" w:rsidRDefault="00C7529C" w:rsidP="00647031">
      <w:pPr>
        <w:spacing w:line="360" w:lineRule="auto"/>
        <w:ind w:firstLine="720"/>
        <w:jc w:val="both"/>
      </w:pPr>
      <w:r w:rsidRPr="008B512A">
        <w:t xml:space="preserve">При проведении реабилитационных мероприятий у больных </w:t>
      </w:r>
      <w:r w:rsidR="00647031" w:rsidRPr="008B512A">
        <w:t xml:space="preserve">с переломами </w:t>
      </w:r>
      <w:r w:rsidRPr="008B512A">
        <w:t xml:space="preserve"> </w:t>
      </w:r>
      <w:r w:rsidR="0099678E">
        <w:t>луча в типичном месте</w:t>
      </w:r>
      <w:r w:rsidRPr="008B512A">
        <w:t xml:space="preserve"> используют: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>- прикроватные балканские рамы, оборудованные стандартными механот</w:t>
      </w:r>
      <w:r w:rsidRPr="008835AF">
        <w:t>е</w:t>
      </w:r>
      <w:r w:rsidRPr="008835AF">
        <w:t xml:space="preserve">рапевтическими блоками и манжетами, 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lastRenderedPageBreak/>
        <w:t xml:space="preserve">- аппарат для продолжительной пассивной мобилизации </w:t>
      </w:r>
      <w:r w:rsidR="008E16F7">
        <w:t>лучезапястного с</w:t>
      </w:r>
      <w:r w:rsidR="008E16F7">
        <w:t>у</w:t>
      </w:r>
      <w:r w:rsidR="008E16F7">
        <w:t>става</w:t>
      </w:r>
      <w:r w:rsidRPr="008835AF">
        <w:t xml:space="preserve">, 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зал </w:t>
      </w:r>
      <w:r w:rsidR="008E16F7">
        <w:t xml:space="preserve">ЛФК для </w:t>
      </w:r>
      <w:r w:rsidRPr="008835AF">
        <w:t xml:space="preserve">групповой и индивидуальной лечебной гимнастики, </w:t>
      </w:r>
      <w:r w:rsidR="008E16F7">
        <w:t>ко</w:t>
      </w:r>
      <w:r w:rsidR="008E16F7">
        <w:t>м</w:t>
      </w:r>
      <w:r w:rsidR="008E16F7">
        <w:t>плект оборудования для ЛФК</w:t>
      </w:r>
      <w:r w:rsidRPr="008835AF">
        <w:t xml:space="preserve">, аппараты для блоковой  механотерапии, </w:t>
      </w:r>
      <w:r w:rsidR="008E16F7">
        <w:t>набор предметов для развития мелкой моторики</w:t>
      </w:r>
      <w:r w:rsidRPr="008835AF">
        <w:t>,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>- физиотерапевтическое оборудование</w:t>
      </w:r>
      <w:r w:rsidR="008E16F7">
        <w:t xml:space="preserve">: для УФО облучения, </w:t>
      </w:r>
      <w:r w:rsidRPr="008835AF">
        <w:t>для  низкоч</w:t>
      </w:r>
      <w:r w:rsidRPr="008835AF">
        <w:t>а</w:t>
      </w:r>
      <w:r w:rsidRPr="008835AF">
        <w:t>стотной терапии переменным  магнитным полем, аппарат для низкочастотной  электротерапии, для лазеротерап</w:t>
      </w:r>
      <w:r w:rsidR="008E16F7">
        <w:t>ии  инфра и красного диапазонов</w:t>
      </w:r>
      <w:r w:rsidRPr="008835AF">
        <w:t>, для местной дарсонвализации</w:t>
      </w:r>
      <w:r w:rsidR="008E16F7">
        <w:t>, для теплолечения, для криотерапии</w:t>
      </w:r>
      <w:r w:rsidRPr="008835AF">
        <w:t>.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proofErr w:type="spellStart"/>
      <w:r w:rsidR="008E16F7">
        <w:t>гидрокинезотерапевтические</w:t>
      </w:r>
      <w:proofErr w:type="spellEnd"/>
      <w:r w:rsidR="008E16F7">
        <w:t xml:space="preserve"> ванны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r w:rsidR="00F214FD">
        <w:t>оборудование для ручного, аппаратного и подводного массажа</w:t>
      </w:r>
      <w:r w:rsidRPr="008835AF">
        <w:t>.</w:t>
      </w:r>
    </w:p>
    <w:p w:rsidR="00C7529C" w:rsidRPr="008B512A" w:rsidRDefault="00C7529C" w:rsidP="004379AC">
      <w:pPr>
        <w:spacing w:line="360" w:lineRule="auto"/>
        <w:ind w:firstLine="567"/>
      </w:pPr>
    </w:p>
    <w:p w:rsidR="00C7529C" w:rsidRPr="008B512A" w:rsidRDefault="00C7529C">
      <w:pPr>
        <w:spacing w:line="360" w:lineRule="auto"/>
        <w:ind w:left="720"/>
        <w:jc w:val="center"/>
        <w:rPr>
          <w:b/>
          <w:bCs/>
        </w:rPr>
      </w:pPr>
      <w:r w:rsidRPr="008B512A">
        <w:rPr>
          <w:b/>
          <w:bCs/>
        </w:rPr>
        <w:t>1. Цели и периоды реабилитации</w:t>
      </w:r>
    </w:p>
    <w:p w:rsidR="00C7529C" w:rsidRPr="008B512A" w:rsidRDefault="00C7529C" w:rsidP="008B512A">
      <w:pPr>
        <w:spacing w:line="360" w:lineRule="auto"/>
        <w:ind w:firstLine="720"/>
        <w:jc w:val="both"/>
      </w:pPr>
      <w:r w:rsidRPr="008B512A">
        <w:t>Целью реабилитации пациентов</w:t>
      </w:r>
      <w:r w:rsidR="00E0197C">
        <w:t xml:space="preserve"> при переломах луча в типичном </w:t>
      </w:r>
      <w:proofErr w:type="spellStart"/>
      <w:r w:rsidR="00E0197C">
        <w:t>мпесте</w:t>
      </w:r>
      <w:proofErr w:type="spellEnd"/>
      <w:r w:rsidR="00E0197C">
        <w:t xml:space="preserve"> по</w:t>
      </w:r>
      <w:r w:rsidRPr="008B512A">
        <w:t xml:space="preserve"> МКФ (Международной классификации функционирования, 2003) является во</w:t>
      </w:r>
      <w:r w:rsidRPr="008B512A">
        <w:t>с</w:t>
      </w:r>
      <w:r w:rsidRPr="008B512A">
        <w:t>становление: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rPr>
          <w:iCs/>
        </w:rPr>
        <w:t>функции оперированного сегмента (на</w:t>
      </w:r>
      <w:r w:rsidRPr="008B512A">
        <w:t xml:space="preserve"> уровне повреждения, по МКФ)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>возможности самообслуживания (на уровне активности, по МКФ)</w:t>
      </w:r>
    </w:p>
    <w:p w:rsidR="00601A14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 xml:space="preserve">социальной и профессиональной активности, улучшение качества жизни (на уровне участия, по МКФ) 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 xml:space="preserve">    </w:t>
      </w:r>
    </w:p>
    <w:p w:rsidR="00601A14" w:rsidRDefault="00601A14" w:rsidP="00601A14">
      <w:pPr>
        <w:ind w:firstLine="680"/>
        <w:jc w:val="both"/>
        <w:rPr>
          <w:b/>
          <w:bCs/>
          <w:i/>
        </w:rPr>
      </w:pPr>
      <w:r w:rsidRPr="00601A14">
        <w:rPr>
          <w:b/>
          <w:bCs/>
          <w:i/>
        </w:rPr>
        <w:t>Реабилитация при консервативном лечении</w:t>
      </w:r>
    </w:p>
    <w:p w:rsidR="00EC37E7" w:rsidRPr="00601A14" w:rsidRDefault="00601A14" w:rsidP="00601A14">
      <w:pPr>
        <w:ind w:firstLine="680"/>
        <w:jc w:val="both"/>
        <w:rPr>
          <w:b/>
          <w:bCs/>
          <w:i/>
        </w:rPr>
      </w:pPr>
      <w:r w:rsidRPr="00601A14">
        <w:rPr>
          <w:b/>
          <w:bCs/>
          <w:i/>
        </w:rPr>
        <w:t xml:space="preserve"> переломов луча в типичном месте</w:t>
      </w:r>
    </w:p>
    <w:p w:rsidR="00601A14" w:rsidRDefault="00601A14" w:rsidP="00601A14">
      <w:pPr>
        <w:spacing w:line="360" w:lineRule="auto"/>
        <w:ind w:firstLine="680"/>
        <w:jc w:val="both"/>
        <w:rPr>
          <w:bCs/>
        </w:rPr>
      </w:pPr>
    </w:p>
    <w:p w:rsidR="00601A14" w:rsidRPr="00601A14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 xml:space="preserve">Методика </w:t>
      </w:r>
      <w:r>
        <w:rPr>
          <w:bCs/>
        </w:rPr>
        <w:t xml:space="preserve">лечебной физкультуры, как основного средства реабилитации  при подобных переломах </w:t>
      </w:r>
      <w:r w:rsidRPr="00601A14">
        <w:rPr>
          <w:bCs/>
        </w:rPr>
        <w:t>различна в период иммобилизации предплечья гипсовой повязкой и после её снятия. Частым осложнением при данном переломе является ограничение подвижности в суставах пальцев и в плечевом суставе в связи с н</w:t>
      </w:r>
      <w:r w:rsidRPr="00601A14">
        <w:rPr>
          <w:bCs/>
        </w:rPr>
        <w:t>е</w:t>
      </w:r>
      <w:r w:rsidRPr="00601A14">
        <w:rPr>
          <w:bCs/>
        </w:rPr>
        <w:t>достаточной двигательной активностью больного. В отдельных случаях наблюд</w:t>
      </w:r>
      <w:r w:rsidRPr="00601A14">
        <w:rPr>
          <w:bCs/>
        </w:rPr>
        <w:t>а</w:t>
      </w:r>
      <w:r w:rsidRPr="00601A14">
        <w:rPr>
          <w:bCs/>
        </w:rPr>
        <w:lastRenderedPageBreak/>
        <w:t xml:space="preserve">ется синдром </w:t>
      </w:r>
      <w:proofErr w:type="spellStart"/>
      <w:r w:rsidRPr="00601A14">
        <w:rPr>
          <w:bCs/>
        </w:rPr>
        <w:t>Зудека</w:t>
      </w:r>
      <w:proofErr w:type="spellEnd"/>
      <w:r w:rsidRPr="00601A14">
        <w:rPr>
          <w:bCs/>
        </w:rPr>
        <w:t xml:space="preserve"> (</w:t>
      </w:r>
      <w:proofErr w:type="spellStart"/>
      <w:r w:rsidRPr="00601A14">
        <w:rPr>
          <w:bCs/>
        </w:rPr>
        <w:t>син</w:t>
      </w:r>
      <w:proofErr w:type="spellEnd"/>
      <w:r w:rsidRPr="00601A14">
        <w:rPr>
          <w:bCs/>
        </w:rPr>
        <w:t>.- трофоневротический синдром, комплексный реги</w:t>
      </w:r>
      <w:r w:rsidRPr="00601A14">
        <w:rPr>
          <w:bCs/>
        </w:rPr>
        <w:t>о</w:t>
      </w:r>
      <w:r w:rsidRPr="00601A14">
        <w:rPr>
          <w:bCs/>
        </w:rPr>
        <w:t>нальный болевой синдром).</w:t>
      </w:r>
    </w:p>
    <w:p w:rsidR="00601A14" w:rsidRPr="00601A14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>Для предупреждения этих осложнений, особенно выраженных у лиц, остро реагирующих на болевые ощущения, после наложения гипсовой повязки пацие</w:t>
      </w:r>
      <w:r w:rsidRPr="00601A14">
        <w:rPr>
          <w:bCs/>
        </w:rPr>
        <w:t>н</w:t>
      </w:r>
      <w:r w:rsidRPr="00601A14">
        <w:rPr>
          <w:bCs/>
        </w:rPr>
        <w:t>там рекомендуют активно и с помощью здоровой руки сгибать пальцы до полного соприкосновения с ладонью и несколько раз в день поднимать руку выше гор</w:t>
      </w:r>
      <w:r w:rsidRPr="00601A14">
        <w:rPr>
          <w:bCs/>
        </w:rPr>
        <w:t>и</w:t>
      </w:r>
      <w:r w:rsidRPr="00601A14">
        <w:rPr>
          <w:bCs/>
        </w:rPr>
        <w:t>зонтального уровня. Таким образом, основными упражнениями при наличии ги</w:t>
      </w:r>
      <w:r w:rsidRPr="00601A14">
        <w:rPr>
          <w:bCs/>
        </w:rPr>
        <w:t>п</w:t>
      </w:r>
      <w:r w:rsidRPr="00601A14">
        <w:rPr>
          <w:bCs/>
        </w:rPr>
        <w:t>совой повязки являются активное отведение руки в плечевом суставе, сгибание и разгибание в локтевом суставе и движения в суставах пальцев. Особенностью этих элементарных упражнений является выполнение их в возможно полном об</w:t>
      </w:r>
      <w:r w:rsidRPr="00601A14">
        <w:rPr>
          <w:bCs/>
        </w:rPr>
        <w:t>ъ</w:t>
      </w:r>
      <w:r w:rsidRPr="00601A14">
        <w:rPr>
          <w:bCs/>
        </w:rPr>
        <w:t>еме (например, полное сгибание пальцев в кулак даже при наличии известной степени отека, а не просто шевеление ими). Подобные упражнения не только пр</w:t>
      </w:r>
      <w:r w:rsidRPr="00601A14">
        <w:rPr>
          <w:bCs/>
        </w:rPr>
        <w:t>е</w:t>
      </w:r>
      <w:r w:rsidRPr="00601A14">
        <w:rPr>
          <w:bCs/>
        </w:rPr>
        <w:t>дупреждают развитие ограничения подвижности в суставах, но также активиз</w:t>
      </w:r>
      <w:r w:rsidRPr="00601A14">
        <w:rPr>
          <w:bCs/>
        </w:rPr>
        <w:t>и</w:t>
      </w:r>
      <w:r w:rsidRPr="00601A14">
        <w:rPr>
          <w:bCs/>
        </w:rPr>
        <w:t xml:space="preserve">руют </w:t>
      </w:r>
      <w:proofErr w:type="spellStart"/>
      <w:r w:rsidRPr="00601A14">
        <w:rPr>
          <w:bCs/>
        </w:rPr>
        <w:t>крово</w:t>
      </w:r>
      <w:proofErr w:type="spellEnd"/>
      <w:r w:rsidRPr="00601A14">
        <w:rPr>
          <w:bCs/>
        </w:rPr>
        <w:t xml:space="preserve">- и  </w:t>
      </w:r>
      <w:proofErr w:type="spellStart"/>
      <w:r w:rsidRPr="00601A14">
        <w:rPr>
          <w:bCs/>
        </w:rPr>
        <w:t>лимфообращение</w:t>
      </w:r>
      <w:proofErr w:type="spellEnd"/>
      <w:r w:rsidRPr="00601A14">
        <w:rPr>
          <w:bCs/>
        </w:rPr>
        <w:t>.</w:t>
      </w:r>
    </w:p>
    <w:p w:rsidR="00601A14" w:rsidRPr="00601A14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>Для предупреждения контрактуры в плечевом суставе больному рекоменд</w:t>
      </w:r>
      <w:r w:rsidRPr="00601A14">
        <w:rPr>
          <w:bCs/>
        </w:rPr>
        <w:t>у</w:t>
      </w:r>
      <w:r w:rsidRPr="00601A14">
        <w:rPr>
          <w:bCs/>
        </w:rPr>
        <w:t>ется в положении лежа на спине заводить руку за голову. Показано также напр</w:t>
      </w:r>
      <w:r w:rsidRPr="00601A14">
        <w:rPr>
          <w:bCs/>
        </w:rPr>
        <w:t>я</w:t>
      </w:r>
      <w:r w:rsidRPr="00601A14">
        <w:rPr>
          <w:bCs/>
        </w:rPr>
        <w:t>жение мышц предплечья с одновременными активными движениями здоровой рукой (пронация, супинация, движения в лучезапястном суставе и суставах пал</w:t>
      </w:r>
      <w:r w:rsidRPr="00601A14">
        <w:rPr>
          <w:bCs/>
        </w:rPr>
        <w:t>ь</w:t>
      </w:r>
      <w:r w:rsidRPr="00601A14">
        <w:rPr>
          <w:bCs/>
        </w:rPr>
        <w:t>цев).</w:t>
      </w:r>
    </w:p>
    <w:p w:rsidR="00601A14" w:rsidRPr="00601A14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 xml:space="preserve">Более важен для восстановления двигательной функции верхней конечности </w:t>
      </w:r>
      <w:proofErr w:type="spellStart"/>
      <w:r w:rsidRPr="00601A14">
        <w:rPr>
          <w:bCs/>
        </w:rPr>
        <w:t>постиммобилизационный</w:t>
      </w:r>
      <w:proofErr w:type="spellEnd"/>
      <w:r w:rsidRPr="00601A14">
        <w:rPr>
          <w:bCs/>
        </w:rPr>
        <w:t xml:space="preserve"> период (после удаления гипсовой повязки). В связи с наличием у больного болевых ощущений, отечности и отсутствием прочной ко</w:t>
      </w:r>
      <w:r w:rsidRPr="00601A14">
        <w:rPr>
          <w:bCs/>
        </w:rPr>
        <w:t>н</w:t>
      </w:r>
      <w:r w:rsidRPr="00601A14">
        <w:rPr>
          <w:bCs/>
        </w:rPr>
        <w:t>солидации отломков наиболее удобным и правильным исходным положением для выполнения физических упражнений следует считать положение руки на повер</w:t>
      </w:r>
      <w:r w:rsidRPr="00601A14">
        <w:rPr>
          <w:bCs/>
        </w:rPr>
        <w:t>х</w:t>
      </w:r>
      <w:r w:rsidRPr="00601A14">
        <w:rPr>
          <w:bCs/>
        </w:rPr>
        <w:t>ности стола. В этом положении (с тонкой подушечкой под предплечьем) пациент сгибает пальцы и осторожно, при поддержке кисти больной руки, производит движения с небольшой амплитудой в лучезапястном суставе (приведение, отвед</w:t>
      </w:r>
      <w:r w:rsidRPr="00601A14">
        <w:rPr>
          <w:bCs/>
        </w:rPr>
        <w:t>е</w:t>
      </w:r>
      <w:r w:rsidRPr="00601A14">
        <w:rPr>
          <w:bCs/>
        </w:rPr>
        <w:t xml:space="preserve">ние, разгибание кисти), делает попытку </w:t>
      </w:r>
      <w:proofErr w:type="spellStart"/>
      <w:r w:rsidRPr="00601A14">
        <w:rPr>
          <w:bCs/>
        </w:rPr>
        <w:t>пронировать</w:t>
      </w:r>
      <w:proofErr w:type="spellEnd"/>
      <w:r w:rsidRPr="00601A14">
        <w:rPr>
          <w:bCs/>
        </w:rPr>
        <w:t xml:space="preserve"> и </w:t>
      </w:r>
      <w:proofErr w:type="spellStart"/>
      <w:r w:rsidRPr="00601A14">
        <w:rPr>
          <w:bCs/>
        </w:rPr>
        <w:t>супинировать</w:t>
      </w:r>
      <w:proofErr w:type="spellEnd"/>
      <w:r w:rsidRPr="00601A14">
        <w:rPr>
          <w:bCs/>
        </w:rPr>
        <w:t xml:space="preserve"> предплечье. Кроме того, в этот период показаны физические упражнения в теплой воде (те</w:t>
      </w:r>
      <w:r w:rsidRPr="00601A14">
        <w:rPr>
          <w:bCs/>
        </w:rPr>
        <w:t>м</w:t>
      </w:r>
      <w:r w:rsidRPr="00601A14">
        <w:rPr>
          <w:bCs/>
        </w:rPr>
        <w:t>пература до 34°С) в виде активных движений кистью и пальцами. Сжимание гу</w:t>
      </w:r>
      <w:r w:rsidRPr="00601A14">
        <w:rPr>
          <w:bCs/>
        </w:rPr>
        <w:t>б</w:t>
      </w:r>
      <w:r w:rsidRPr="00601A14">
        <w:rPr>
          <w:bCs/>
        </w:rPr>
        <w:lastRenderedPageBreak/>
        <w:t>ки, валика из поролона, мягкого резинового мяча помогает ориентировать направление движений пальцев в воде и добиться их лучшего сгибания. В дал</w:t>
      </w:r>
      <w:r w:rsidRPr="00601A14">
        <w:rPr>
          <w:bCs/>
        </w:rPr>
        <w:t>ь</w:t>
      </w:r>
      <w:r w:rsidRPr="00601A14">
        <w:rPr>
          <w:bCs/>
        </w:rPr>
        <w:t>нейшем для увеличения амплитуды движений больному предлагают производить физические упражнения, свесив кисть за край стола (при поддержке ее другой р</w:t>
      </w:r>
      <w:r w:rsidRPr="00601A14">
        <w:rPr>
          <w:bCs/>
        </w:rPr>
        <w:t>у</w:t>
      </w:r>
      <w:r w:rsidRPr="00601A14">
        <w:rPr>
          <w:bCs/>
        </w:rPr>
        <w:t>кой или инструктором).</w:t>
      </w:r>
    </w:p>
    <w:p w:rsidR="00601A14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>Наибольшее число специальных упражнений относится к движениям в л</w:t>
      </w:r>
      <w:r w:rsidRPr="00601A14">
        <w:rPr>
          <w:bCs/>
        </w:rPr>
        <w:t>у</w:t>
      </w:r>
      <w:r w:rsidRPr="00601A14">
        <w:rPr>
          <w:bCs/>
        </w:rPr>
        <w:t>чезапястном суставе, так как в нем при данной локализации перелома развивается стойкое ограничение подвижности. Увеличению амплитуды движений кисти в условиях облегчения нагрузки способствуют упражнения для лучезапястных с</w:t>
      </w:r>
      <w:r w:rsidRPr="00601A14">
        <w:rPr>
          <w:bCs/>
        </w:rPr>
        <w:t>у</w:t>
      </w:r>
      <w:r w:rsidRPr="00601A14">
        <w:rPr>
          <w:bCs/>
        </w:rPr>
        <w:t xml:space="preserve">ставов (сгибание — разгибание, отведение — приведение и кружение) при опоре локтевых суставов на стол и взаимном соприкосновении ладоней. </w:t>
      </w:r>
      <w:r w:rsidR="004919CA">
        <w:rPr>
          <w:bCs/>
        </w:rPr>
        <w:t xml:space="preserve"> Для более и</w:t>
      </w:r>
      <w:r w:rsidR="004919CA">
        <w:rPr>
          <w:bCs/>
        </w:rPr>
        <w:t>н</w:t>
      </w:r>
      <w:r w:rsidR="004919CA">
        <w:rPr>
          <w:bCs/>
        </w:rPr>
        <w:t>тенсивной разработки движений в ранние сроки после прекращения иммобилиз</w:t>
      </w:r>
      <w:r w:rsidR="004919CA">
        <w:rPr>
          <w:bCs/>
        </w:rPr>
        <w:t>а</w:t>
      </w:r>
      <w:r w:rsidR="004919CA">
        <w:rPr>
          <w:bCs/>
        </w:rPr>
        <w:t>ции могут использоваться простейшие виды механотерапии с аппаратом типа большой катушки, пресс-папье. Кроме того, могут проводится процедуры с п</w:t>
      </w:r>
      <w:r w:rsidR="004919CA">
        <w:rPr>
          <w:bCs/>
        </w:rPr>
        <w:t>о</w:t>
      </w:r>
      <w:r w:rsidR="004919CA">
        <w:rPr>
          <w:bCs/>
        </w:rPr>
        <w:t xml:space="preserve">мощью аппаратов для продолжительных пассивных движений. </w:t>
      </w:r>
      <w:r w:rsidRPr="00601A14">
        <w:rPr>
          <w:bCs/>
        </w:rPr>
        <w:t>При длительно с</w:t>
      </w:r>
      <w:r w:rsidRPr="00601A14">
        <w:rPr>
          <w:bCs/>
        </w:rPr>
        <w:t>о</w:t>
      </w:r>
      <w:r w:rsidRPr="00601A14">
        <w:rPr>
          <w:bCs/>
        </w:rPr>
        <w:t xml:space="preserve">храняющейся отечности кисти показан легкий </w:t>
      </w:r>
      <w:r>
        <w:rPr>
          <w:bCs/>
        </w:rPr>
        <w:t xml:space="preserve">ручной или вихревой </w:t>
      </w:r>
      <w:r w:rsidRPr="00601A14">
        <w:rPr>
          <w:bCs/>
        </w:rPr>
        <w:t>массаж пре</w:t>
      </w:r>
      <w:r w:rsidRPr="00601A14">
        <w:rPr>
          <w:bCs/>
        </w:rPr>
        <w:t>д</w:t>
      </w:r>
      <w:r w:rsidRPr="00601A14">
        <w:rPr>
          <w:bCs/>
        </w:rPr>
        <w:t xml:space="preserve">плечья, </w:t>
      </w:r>
      <w:r>
        <w:rPr>
          <w:bCs/>
        </w:rPr>
        <w:t>криотерапия</w:t>
      </w:r>
      <w:r w:rsidRPr="00601A14">
        <w:rPr>
          <w:bCs/>
        </w:rPr>
        <w:t xml:space="preserve">, </w:t>
      </w:r>
      <w:proofErr w:type="spellStart"/>
      <w:r w:rsidRPr="00601A14">
        <w:rPr>
          <w:bCs/>
        </w:rPr>
        <w:t>магнитотерапия</w:t>
      </w:r>
      <w:proofErr w:type="spellEnd"/>
      <w:r w:rsidRPr="00601A14">
        <w:rPr>
          <w:bCs/>
        </w:rPr>
        <w:t xml:space="preserve">, </w:t>
      </w:r>
      <w:proofErr w:type="spellStart"/>
      <w:r w:rsidRPr="00601A14">
        <w:rPr>
          <w:bCs/>
        </w:rPr>
        <w:t>амплипульстерапия</w:t>
      </w:r>
      <w:proofErr w:type="spellEnd"/>
      <w:r w:rsidRPr="00601A14">
        <w:rPr>
          <w:bCs/>
        </w:rPr>
        <w:t xml:space="preserve">. </w:t>
      </w:r>
      <w:r w:rsidR="004919CA">
        <w:rPr>
          <w:bCs/>
        </w:rPr>
        <w:t>Теплолечение в эти сроки (начало сращения перелома) может провоцировать снижение механической прочности костной мозоли и усиление отека мягких тканей в зоне перелома.</w:t>
      </w:r>
    </w:p>
    <w:p w:rsidR="00601A14" w:rsidRPr="00601A14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>Перечисленные упражнения должны сочетаться с движениями в плечевых суставах, динамическими дыхательными упражнениями. Выполняются они вн</w:t>
      </w:r>
      <w:r w:rsidRPr="00601A14">
        <w:rPr>
          <w:bCs/>
        </w:rPr>
        <w:t>а</w:t>
      </w:r>
      <w:r w:rsidRPr="00601A14">
        <w:rPr>
          <w:bCs/>
        </w:rPr>
        <w:t>чале в положении сидя, а затем и стоя. Для восстановления нормальной двиг</w:t>
      </w:r>
      <w:r w:rsidRPr="00601A14">
        <w:rPr>
          <w:bCs/>
        </w:rPr>
        <w:t>а</w:t>
      </w:r>
      <w:r w:rsidRPr="00601A14">
        <w:rPr>
          <w:bCs/>
        </w:rPr>
        <w:t>тельной функции руки имеют особенно большое значение упражнения, выполн</w:t>
      </w:r>
      <w:r w:rsidRPr="00601A14">
        <w:rPr>
          <w:bCs/>
        </w:rPr>
        <w:t>я</w:t>
      </w:r>
      <w:r w:rsidRPr="00601A14">
        <w:rPr>
          <w:bCs/>
        </w:rPr>
        <w:t xml:space="preserve">емые в ближайший срок после перелома лучевой кости. </w:t>
      </w:r>
    </w:p>
    <w:p w:rsidR="00601A14" w:rsidRPr="00601A14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>В более поздние сроки (2—2,5 мес. после травмы) для дальнейшего увел</w:t>
      </w:r>
      <w:r w:rsidRPr="00601A14">
        <w:rPr>
          <w:bCs/>
        </w:rPr>
        <w:t>и</w:t>
      </w:r>
      <w:r w:rsidRPr="00601A14">
        <w:rPr>
          <w:bCs/>
        </w:rPr>
        <w:t>чения амплитуды движений в суставах и укрепления мышц руки могут быть и</w:t>
      </w:r>
      <w:r w:rsidRPr="00601A14">
        <w:rPr>
          <w:bCs/>
        </w:rPr>
        <w:t>с</w:t>
      </w:r>
      <w:r w:rsidRPr="00601A14">
        <w:rPr>
          <w:bCs/>
        </w:rPr>
        <w:t>пользованы упражнения со снарядами: серия упражнений в бросании и ловле ра</w:t>
      </w:r>
      <w:r w:rsidRPr="00601A14">
        <w:rPr>
          <w:bCs/>
        </w:rPr>
        <w:t>з</w:t>
      </w:r>
      <w:r w:rsidRPr="00601A14">
        <w:rPr>
          <w:bCs/>
        </w:rPr>
        <w:t xml:space="preserve">личными способами малого резинового мяча, перекатывание по столу </w:t>
      </w:r>
      <w:proofErr w:type="spellStart"/>
      <w:r w:rsidRPr="00601A14">
        <w:rPr>
          <w:bCs/>
        </w:rPr>
        <w:t>медици</w:t>
      </w:r>
      <w:r w:rsidRPr="00601A14">
        <w:rPr>
          <w:bCs/>
        </w:rPr>
        <w:t>н</w:t>
      </w:r>
      <w:r w:rsidRPr="00601A14">
        <w:rPr>
          <w:bCs/>
        </w:rPr>
        <w:t>бола</w:t>
      </w:r>
      <w:proofErr w:type="spellEnd"/>
      <w:r w:rsidRPr="00601A14">
        <w:rPr>
          <w:bCs/>
        </w:rPr>
        <w:t xml:space="preserve"> весом 1—2 кг, пронация и супинация предплечья с использованием гимн</w:t>
      </w:r>
      <w:r w:rsidRPr="00601A14">
        <w:rPr>
          <w:bCs/>
        </w:rPr>
        <w:t>а</w:t>
      </w:r>
      <w:r w:rsidRPr="00601A14">
        <w:rPr>
          <w:bCs/>
        </w:rPr>
        <w:t>стической палки. При этом необходимо учитывать, что усилие, развиваемое бол</w:t>
      </w:r>
      <w:r w:rsidRPr="00601A14">
        <w:rPr>
          <w:bCs/>
        </w:rPr>
        <w:t>ь</w:t>
      </w:r>
      <w:r w:rsidRPr="00601A14">
        <w:rPr>
          <w:bCs/>
        </w:rPr>
        <w:lastRenderedPageBreak/>
        <w:t>ным, может зависеть не только от веса, но и от способа удерживания снаряда; например, наиболее легко больной производит пронацию и супинацию предпл</w:t>
      </w:r>
      <w:r w:rsidRPr="00601A14">
        <w:rPr>
          <w:bCs/>
        </w:rPr>
        <w:t>е</w:t>
      </w:r>
      <w:r w:rsidRPr="00601A14">
        <w:rPr>
          <w:bCs/>
        </w:rPr>
        <w:t>чья, удерживая палку за середину, труднее — за верхний конец и, особенно, за нижнюю часть. В этот же период могут быть применены движения предплечьем при фиксированной кисти, которые в связи с изменением характера костного р</w:t>
      </w:r>
      <w:r w:rsidRPr="00601A14">
        <w:rPr>
          <w:bCs/>
        </w:rPr>
        <w:t>ы</w:t>
      </w:r>
      <w:r w:rsidRPr="00601A14">
        <w:rPr>
          <w:bCs/>
        </w:rPr>
        <w:t>чага оказывают более интенсивное действие на сустав. Специальные упражнения должны сочетаться с общеукрепляющими (движения симметричной верхней к</w:t>
      </w:r>
      <w:r w:rsidRPr="00601A14">
        <w:rPr>
          <w:bCs/>
        </w:rPr>
        <w:t>о</w:t>
      </w:r>
      <w:r w:rsidRPr="00601A14">
        <w:rPr>
          <w:bCs/>
        </w:rPr>
        <w:t>нечностью, упражнения, укрепляющие мышцы спины).</w:t>
      </w:r>
    </w:p>
    <w:p w:rsidR="004919CA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 xml:space="preserve">Параллельно с </w:t>
      </w:r>
      <w:r>
        <w:rPr>
          <w:bCs/>
        </w:rPr>
        <w:t>лечебной гимнастикой</w:t>
      </w:r>
      <w:r w:rsidRPr="00601A14">
        <w:rPr>
          <w:bCs/>
        </w:rPr>
        <w:t xml:space="preserve"> должна использоваться трудотерапия — работа на ручной швейной машине, наматывание ниток на клубок (сопрово</w:t>
      </w:r>
      <w:r w:rsidRPr="00601A14">
        <w:rPr>
          <w:bCs/>
        </w:rPr>
        <w:t>ж</w:t>
      </w:r>
      <w:r w:rsidRPr="00601A14">
        <w:rPr>
          <w:bCs/>
        </w:rPr>
        <w:t>дающиеся круговым движением в лучезапястном суставе), склеивание конвертов (связанное с пронацией и супинацией предплечья в момент разглаживания бум</w:t>
      </w:r>
      <w:r w:rsidRPr="00601A14">
        <w:rPr>
          <w:bCs/>
        </w:rPr>
        <w:t>а</w:t>
      </w:r>
      <w:r w:rsidRPr="00601A14">
        <w:rPr>
          <w:bCs/>
        </w:rPr>
        <w:t xml:space="preserve">ги). </w:t>
      </w:r>
    </w:p>
    <w:p w:rsidR="004919CA" w:rsidRDefault="004919CA" w:rsidP="004919CA">
      <w:pPr>
        <w:spacing w:line="360" w:lineRule="auto"/>
        <w:jc w:val="both"/>
        <w:rPr>
          <w:bCs/>
        </w:rPr>
      </w:pPr>
      <w:r>
        <w:rPr>
          <w:bCs/>
        </w:rPr>
        <w:t>Для активизации функции руки в ранние сроки после прекращения иммобилиз</w:t>
      </w:r>
      <w:r>
        <w:rPr>
          <w:bCs/>
        </w:rPr>
        <w:t>а</w:t>
      </w:r>
      <w:r>
        <w:rPr>
          <w:bCs/>
        </w:rPr>
        <w:t>ции можно использовать работу с клавиатурой компьютера или планшетом. При возникновении умеренной боли в зоне перелома, на время занятия можно над</w:t>
      </w:r>
      <w:r>
        <w:rPr>
          <w:bCs/>
        </w:rPr>
        <w:t>е</w:t>
      </w:r>
      <w:r>
        <w:rPr>
          <w:bCs/>
        </w:rPr>
        <w:t xml:space="preserve">вать легкий </w:t>
      </w:r>
      <w:proofErr w:type="spellStart"/>
      <w:r>
        <w:rPr>
          <w:bCs/>
        </w:rPr>
        <w:t>кистедержатель</w:t>
      </w:r>
      <w:proofErr w:type="spellEnd"/>
      <w:r>
        <w:rPr>
          <w:bCs/>
        </w:rPr>
        <w:t>, что ограничивает движения в кистевом суставе и не препятствует работе пальцев травмированной кисти.</w:t>
      </w:r>
    </w:p>
    <w:p w:rsidR="00601A14" w:rsidRDefault="00601A14" w:rsidP="00601A14">
      <w:pPr>
        <w:spacing w:line="360" w:lineRule="auto"/>
        <w:ind w:firstLine="680"/>
        <w:jc w:val="both"/>
        <w:rPr>
          <w:bCs/>
        </w:rPr>
      </w:pPr>
      <w:r w:rsidRPr="00601A14">
        <w:rPr>
          <w:bCs/>
        </w:rPr>
        <w:t>Для укрепления мышц руки включаются трудовые операции, требующие более длительного и интенсивного напряжения мышц, например работа пасс</w:t>
      </w:r>
      <w:r w:rsidRPr="00601A14">
        <w:rPr>
          <w:bCs/>
        </w:rPr>
        <w:t>а</w:t>
      </w:r>
      <w:r w:rsidRPr="00601A14">
        <w:rPr>
          <w:bCs/>
        </w:rPr>
        <w:t>тижами, отверткой, резьба по дереву, выжимание и скручивание белья во время стирки. Применение трудотерапии ускоряет восстановление трудоспособности больного. При прочной консолидации отломков и сохранении у больного огран</w:t>
      </w:r>
      <w:r w:rsidRPr="00601A14">
        <w:rPr>
          <w:bCs/>
        </w:rPr>
        <w:t>и</w:t>
      </w:r>
      <w:r w:rsidRPr="00601A14">
        <w:rPr>
          <w:bCs/>
        </w:rPr>
        <w:t>чения подвижности кисти может быть использована в поздние сроки (3—3,5 м</w:t>
      </w:r>
      <w:r w:rsidRPr="00601A14">
        <w:rPr>
          <w:bCs/>
        </w:rPr>
        <w:t>е</w:t>
      </w:r>
      <w:r w:rsidRPr="00601A14">
        <w:rPr>
          <w:bCs/>
        </w:rPr>
        <w:t>сяца после перелома) механотерапия в форме упражнений на маятниковом апп</w:t>
      </w:r>
      <w:r w:rsidRPr="00601A14">
        <w:rPr>
          <w:bCs/>
        </w:rPr>
        <w:t>а</w:t>
      </w:r>
      <w:r w:rsidRPr="00601A14">
        <w:rPr>
          <w:bCs/>
        </w:rPr>
        <w:t>рате, ее желательно сочетать с теплолечением и ультразвуковой терапией на о</w:t>
      </w:r>
      <w:r w:rsidRPr="00601A14">
        <w:rPr>
          <w:bCs/>
        </w:rPr>
        <w:t>б</w:t>
      </w:r>
      <w:r w:rsidRPr="00601A14">
        <w:rPr>
          <w:bCs/>
        </w:rPr>
        <w:t>ласть лучезапястного сустава. Длительность процедуры механотерапии 10—20 мин. Ей должна предшествовать ЛГ. После механотерапии кисть кратковременно следует фиксировать в положении максимального сгибания или разгибания в з</w:t>
      </w:r>
      <w:r w:rsidRPr="00601A14">
        <w:rPr>
          <w:bCs/>
        </w:rPr>
        <w:t>а</w:t>
      </w:r>
      <w:r w:rsidRPr="00601A14">
        <w:rPr>
          <w:bCs/>
        </w:rPr>
        <w:t xml:space="preserve">висимости от характера ограничения подвижности в лучезапястном суставе. При </w:t>
      </w:r>
      <w:r w:rsidRPr="00601A14">
        <w:rPr>
          <w:bCs/>
        </w:rPr>
        <w:lastRenderedPageBreak/>
        <w:t>отсутствии осложнений обычно уже к 2 мес. после перелома лучевой кости удае</w:t>
      </w:r>
      <w:r w:rsidRPr="00601A14">
        <w:rPr>
          <w:bCs/>
        </w:rPr>
        <w:t>т</w:t>
      </w:r>
      <w:r w:rsidRPr="00601A14">
        <w:rPr>
          <w:bCs/>
        </w:rPr>
        <w:t>ся добиться удовлетворительной функции верхней конечности.</w:t>
      </w:r>
    </w:p>
    <w:p w:rsidR="007C446C" w:rsidRDefault="007C446C" w:rsidP="00601A14">
      <w:pPr>
        <w:spacing w:line="360" w:lineRule="auto"/>
        <w:ind w:firstLine="680"/>
        <w:jc w:val="both"/>
        <w:rPr>
          <w:bCs/>
        </w:rPr>
      </w:pPr>
    </w:p>
    <w:p w:rsidR="007C446C" w:rsidRPr="007C446C" w:rsidRDefault="007C446C" w:rsidP="00147C50">
      <w:pPr>
        <w:spacing w:line="276" w:lineRule="auto"/>
        <w:ind w:firstLine="680"/>
        <w:jc w:val="both"/>
        <w:rPr>
          <w:b/>
          <w:bCs/>
          <w:i/>
        </w:rPr>
      </w:pPr>
      <w:r w:rsidRPr="007C446C">
        <w:rPr>
          <w:b/>
          <w:bCs/>
          <w:i/>
        </w:rPr>
        <w:t xml:space="preserve">Особенности реабилитации при оперативном лечении </w:t>
      </w:r>
    </w:p>
    <w:p w:rsidR="007C446C" w:rsidRPr="007C446C" w:rsidRDefault="007C446C" w:rsidP="00147C50">
      <w:pPr>
        <w:spacing w:line="276" w:lineRule="auto"/>
        <w:ind w:firstLine="680"/>
        <w:jc w:val="both"/>
        <w:rPr>
          <w:b/>
          <w:bCs/>
          <w:i/>
        </w:rPr>
      </w:pPr>
      <w:r w:rsidRPr="007C446C">
        <w:rPr>
          <w:b/>
          <w:bCs/>
          <w:i/>
        </w:rPr>
        <w:t>переломов луча в типичном месте</w:t>
      </w:r>
    </w:p>
    <w:p w:rsidR="007C446C" w:rsidRPr="00601A14" w:rsidRDefault="007C446C" w:rsidP="00601A14">
      <w:pPr>
        <w:spacing w:line="360" w:lineRule="auto"/>
        <w:ind w:firstLine="680"/>
        <w:jc w:val="both"/>
        <w:rPr>
          <w:bCs/>
        </w:rPr>
      </w:pPr>
    </w:p>
    <w:p w:rsidR="00601A14" w:rsidRDefault="007C446C" w:rsidP="00601A14">
      <w:pPr>
        <w:spacing w:line="360" w:lineRule="auto"/>
        <w:ind w:firstLine="680"/>
        <w:jc w:val="both"/>
        <w:rPr>
          <w:bCs/>
        </w:rPr>
      </w:pPr>
      <w:r>
        <w:rPr>
          <w:bCs/>
        </w:rPr>
        <w:t xml:space="preserve">К оперативному лечению в последние годы стали прибегать чаще. Обычно показанием для него является нестабильность перелома, неудачи при закрытой репозиции. Используют различные виды </w:t>
      </w:r>
      <w:proofErr w:type="spellStart"/>
      <w:r>
        <w:rPr>
          <w:bCs/>
        </w:rPr>
        <w:t>внеочагового</w:t>
      </w:r>
      <w:proofErr w:type="spellEnd"/>
      <w:r>
        <w:rPr>
          <w:bCs/>
        </w:rPr>
        <w:t xml:space="preserve"> остеосинтеза (аппараты внешней фиксации) и накостный остеосинтез пластинками. Иные виды остеоси</w:t>
      </w:r>
      <w:r>
        <w:rPr>
          <w:bCs/>
        </w:rPr>
        <w:t>н</w:t>
      </w:r>
      <w:r>
        <w:rPr>
          <w:bCs/>
        </w:rPr>
        <w:t>теза не дают достаточной стабильности и применяются очень ограничено.</w:t>
      </w:r>
    </w:p>
    <w:p w:rsidR="007C446C" w:rsidRDefault="007C446C" w:rsidP="00601A14">
      <w:pPr>
        <w:spacing w:line="360" w:lineRule="auto"/>
        <w:ind w:firstLine="680"/>
        <w:jc w:val="both"/>
        <w:rPr>
          <w:bCs/>
        </w:rPr>
      </w:pPr>
      <w:r>
        <w:rPr>
          <w:bCs/>
        </w:rPr>
        <w:t>Во всех случаях, если есть такая возможность до оперативного вмешател</w:t>
      </w:r>
      <w:r>
        <w:rPr>
          <w:bCs/>
        </w:rPr>
        <w:t>ь</w:t>
      </w:r>
      <w:r>
        <w:rPr>
          <w:bCs/>
        </w:rPr>
        <w:t>ства, проводится предоперационная подготовка. Она направлена на обучение п</w:t>
      </w:r>
      <w:r>
        <w:rPr>
          <w:bCs/>
        </w:rPr>
        <w:t>а</w:t>
      </w:r>
      <w:r>
        <w:rPr>
          <w:bCs/>
        </w:rPr>
        <w:t>циента упражнениям, которые он будет выполнять в ближайшее время после оп</w:t>
      </w:r>
      <w:r>
        <w:rPr>
          <w:bCs/>
        </w:rPr>
        <w:t>е</w:t>
      </w:r>
      <w:r>
        <w:rPr>
          <w:bCs/>
        </w:rPr>
        <w:t>рации. При осложненном переломе луча в типичном месте,</w:t>
      </w:r>
      <w:r w:rsidRPr="00305CB3">
        <w:rPr>
          <w:bCs/>
        </w:rPr>
        <w:t xml:space="preserve"> </w:t>
      </w:r>
      <w:r>
        <w:rPr>
          <w:bCs/>
        </w:rPr>
        <w:t xml:space="preserve"> который сопровожд</w:t>
      </w:r>
      <w:r>
        <w:rPr>
          <w:bCs/>
        </w:rPr>
        <w:t>а</w:t>
      </w:r>
      <w:r>
        <w:rPr>
          <w:bCs/>
        </w:rPr>
        <w:t>ется болевым синдромом, отеком, контрактурой суставов пальцев кисти пров</w:t>
      </w:r>
      <w:r>
        <w:rPr>
          <w:bCs/>
        </w:rPr>
        <w:t>о</w:t>
      </w:r>
      <w:r>
        <w:rPr>
          <w:bCs/>
        </w:rPr>
        <w:t>дится комплекс реабилитационных мероприятий направленных на устранение указанных нарушений. На первом месте стоит боль, затем приступают к устран</w:t>
      </w:r>
      <w:r>
        <w:rPr>
          <w:bCs/>
        </w:rPr>
        <w:t>е</w:t>
      </w:r>
      <w:r>
        <w:rPr>
          <w:bCs/>
        </w:rPr>
        <w:t>нию трофических нарушений (отек) и лишь в последующем стремятся устранить  или уменьшить выраженность контрактур суставов.</w:t>
      </w:r>
    </w:p>
    <w:p w:rsidR="007C446C" w:rsidRDefault="007C446C" w:rsidP="00601A14">
      <w:pPr>
        <w:spacing w:line="360" w:lineRule="auto"/>
        <w:ind w:firstLine="680"/>
        <w:jc w:val="both"/>
        <w:rPr>
          <w:bCs/>
        </w:rPr>
      </w:pPr>
      <w:r>
        <w:rPr>
          <w:bCs/>
        </w:rPr>
        <w:t>Для купирования болевых синдромов используют различные физиотерапе</w:t>
      </w:r>
      <w:r>
        <w:rPr>
          <w:bCs/>
        </w:rPr>
        <w:t>в</w:t>
      </w:r>
      <w:r>
        <w:rPr>
          <w:bCs/>
        </w:rPr>
        <w:t>тические средства</w:t>
      </w:r>
      <w:r w:rsidR="00CA0817">
        <w:rPr>
          <w:bCs/>
        </w:rPr>
        <w:t xml:space="preserve"> (</w:t>
      </w:r>
      <w:proofErr w:type="spellStart"/>
      <w:r w:rsidR="00CA0817">
        <w:rPr>
          <w:bCs/>
        </w:rPr>
        <w:t>электроаналгезия</w:t>
      </w:r>
      <w:proofErr w:type="spellEnd"/>
      <w:r w:rsidR="00CA0817">
        <w:rPr>
          <w:bCs/>
        </w:rPr>
        <w:t xml:space="preserve">, лечение лазером, </w:t>
      </w:r>
      <w:proofErr w:type="spellStart"/>
      <w:r w:rsidR="00CA0817">
        <w:rPr>
          <w:bCs/>
        </w:rPr>
        <w:t>магнитотерапия</w:t>
      </w:r>
      <w:proofErr w:type="spellEnd"/>
      <w:r w:rsidR="00CA0817">
        <w:rPr>
          <w:bCs/>
        </w:rPr>
        <w:t>), весьма эффективна рефлексотерапия, ее можно сочетать с ручным массажем по рефле</w:t>
      </w:r>
      <w:r w:rsidR="00CA0817">
        <w:rPr>
          <w:bCs/>
        </w:rPr>
        <w:t>к</w:t>
      </w:r>
      <w:r w:rsidR="00CA0817">
        <w:rPr>
          <w:bCs/>
        </w:rPr>
        <w:t>торно-сегментарной методике без воздействия на травмированную область.</w:t>
      </w:r>
    </w:p>
    <w:p w:rsidR="00CA0817" w:rsidRDefault="00CA0817" w:rsidP="00601A14">
      <w:pPr>
        <w:spacing w:line="360" w:lineRule="auto"/>
        <w:ind w:firstLine="680"/>
        <w:jc w:val="both"/>
        <w:rPr>
          <w:bCs/>
        </w:rPr>
      </w:pPr>
      <w:r>
        <w:rPr>
          <w:bCs/>
        </w:rPr>
        <w:t xml:space="preserve">Для устранения отека высокоэффективен ручной массаж направленный на </w:t>
      </w:r>
      <w:proofErr w:type="spellStart"/>
      <w:r>
        <w:rPr>
          <w:bCs/>
        </w:rPr>
        <w:t>деплеторное</w:t>
      </w:r>
      <w:proofErr w:type="spellEnd"/>
      <w:r>
        <w:rPr>
          <w:bCs/>
        </w:rPr>
        <w:t xml:space="preserve"> воздействие  (так наз. отсасывающая методика), вихревой массаж в теплой воде (около 30-32 град C).</w:t>
      </w:r>
    </w:p>
    <w:p w:rsidR="00CA0817" w:rsidRDefault="00FB5D0B" w:rsidP="00601A14">
      <w:pPr>
        <w:spacing w:line="360" w:lineRule="auto"/>
        <w:ind w:firstLine="680"/>
        <w:jc w:val="both"/>
        <w:rPr>
          <w:bCs/>
        </w:rPr>
      </w:pPr>
      <w:r>
        <w:rPr>
          <w:bCs/>
        </w:rPr>
        <w:t>Характер упражнений зависит от стойкости контрактур корр</w:t>
      </w:r>
      <w:r w:rsidR="00ED12C4">
        <w:rPr>
          <w:bCs/>
        </w:rPr>
        <w:t>игирующему воздействию. При податливых контрактурах достаточно активных упражнений  и упражнений с самопомощью. При менее податливых контрактурах следует в</w:t>
      </w:r>
      <w:r w:rsidR="00ED12C4">
        <w:rPr>
          <w:bCs/>
        </w:rPr>
        <w:t>ы</w:t>
      </w:r>
      <w:r w:rsidR="00ED12C4">
        <w:rPr>
          <w:bCs/>
        </w:rPr>
        <w:lastRenderedPageBreak/>
        <w:t>полнять пассивные движения в сочетании с теплолечением, массажем суставов,. Могут также использоваться мягкие суставные техники мануальной терапии. В комплекс реабилитационных мероприятий желательно включать механотерапию на аппаратах маятникового типа или с электроприводом.</w:t>
      </w:r>
    </w:p>
    <w:p w:rsidR="00E0197C" w:rsidRPr="00C96A16" w:rsidRDefault="00990881" w:rsidP="00C96A16">
      <w:pPr>
        <w:spacing w:line="360" w:lineRule="auto"/>
        <w:ind w:firstLine="680"/>
        <w:jc w:val="both"/>
        <w:rPr>
          <w:bCs/>
        </w:rPr>
      </w:pPr>
      <w:r>
        <w:rPr>
          <w:bCs/>
        </w:rPr>
        <w:t>Реабилитация в р</w:t>
      </w:r>
      <w:r w:rsidR="00ED12C4">
        <w:rPr>
          <w:bCs/>
        </w:rPr>
        <w:t>анн</w:t>
      </w:r>
      <w:r>
        <w:rPr>
          <w:bCs/>
        </w:rPr>
        <w:t>ем</w:t>
      </w:r>
      <w:r w:rsidR="00ED12C4">
        <w:rPr>
          <w:bCs/>
        </w:rPr>
        <w:t xml:space="preserve"> послеоперационн</w:t>
      </w:r>
      <w:r>
        <w:rPr>
          <w:bCs/>
        </w:rPr>
        <w:t>ом</w:t>
      </w:r>
      <w:r w:rsidR="00ED12C4">
        <w:rPr>
          <w:bCs/>
        </w:rPr>
        <w:t xml:space="preserve"> период</w:t>
      </w:r>
      <w:r>
        <w:rPr>
          <w:bCs/>
        </w:rPr>
        <w:t>е</w:t>
      </w:r>
      <w:r w:rsidR="00ED12C4">
        <w:rPr>
          <w:bCs/>
        </w:rPr>
        <w:t>, когда кисть обездв</w:t>
      </w:r>
      <w:r w:rsidR="00ED12C4">
        <w:rPr>
          <w:bCs/>
        </w:rPr>
        <w:t>и</w:t>
      </w:r>
      <w:r w:rsidR="00ED12C4">
        <w:rPr>
          <w:bCs/>
        </w:rPr>
        <w:t>жена повязкой, по сути  в значительной степени аналогичен периоду иммобил</w:t>
      </w:r>
      <w:r w:rsidR="00ED12C4">
        <w:rPr>
          <w:bCs/>
        </w:rPr>
        <w:t>и</w:t>
      </w:r>
      <w:r w:rsidR="00ED12C4">
        <w:rPr>
          <w:bCs/>
        </w:rPr>
        <w:t>зации при консервативном   лечении, а поздний послеоперационный соотве</w:t>
      </w:r>
      <w:r w:rsidR="00ED12C4">
        <w:rPr>
          <w:bCs/>
        </w:rPr>
        <w:t>т</w:t>
      </w:r>
      <w:r w:rsidR="00ED12C4">
        <w:rPr>
          <w:bCs/>
        </w:rPr>
        <w:t xml:space="preserve">ственно </w:t>
      </w:r>
      <w:r>
        <w:rPr>
          <w:bCs/>
        </w:rPr>
        <w:t xml:space="preserve"> </w:t>
      </w:r>
      <w:proofErr w:type="spellStart"/>
      <w:r>
        <w:rPr>
          <w:bCs/>
        </w:rPr>
        <w:t>постиммобилизационному</w:t>
      </w:r>
      <w:proofErr w:type="spellEnd"/>
      <w:r>
        <w:rPr>
          <w:bCs/>
        </w:rPr>
        <w:t>.</w:t>
      </w:r>
    </w:p>
    <w:p w:rsidR="00E0197C" w:rsidRPr="008B512A" w:rsidRDefault="00E0197C">
      <w:pPr>
        <w:spacing w:line="360" w:lineRule="auto"/>
        <w:ind w:firstLine="680"/>
        <w:jc w:val="both"/>
        <w:rPr>
          <w:b/>
          <w:bCs/>
        </w:rPr>
      </w:pPr>
    </w:p>
    <w:p w:rsidR="00C7529C" w:rsidRPr="008B512A" w:rsidRDefault="00C7529C">
      <w:pPr>
        <w:spacing w:line="360" w:lineRule="auto"/>
        <w:ind w:firstLine="720"/>
        <w:jc w:val="center"/>
        <w:rPr>
          <w:b/>
          <w:bCs/>
        </w:rPr>
      </w:pPr>
      <w:r w:rsidRPr="008B512A">
        <w:rPr>
          <w:b/>
          <w:bCs/>
        </w:rPr>
        <w:t>7. Оценка эффективности реабилитации</w:t>
      </w:r>
    </w:p>
    <w:p w:rsidR="003E7394" w:rsidRDefault="00C7529C" w:rsidP="00147C50">
      <w:pPr>
        <w:spacing w:line="360" w:lineRule="auto"/>
        <w:ind w:firstLine="720"/>
        <w:jc w:val="both"/>
      </w:pPr>
      <w:r w:rsidRPr="008B512A">
        <w:t xml:space="preserve">Для оценки эффективности реабилитации пациентов </w:t>
      </w:r>
      <w:r w:rsidR="00E0197C">
        <w:t>при переломах луча в типичном месте</w:t>
      </w:r>
      <w:r w:rsidRPr="008B512A">
        <w:t xml:space="preserve"> используют клинические, инструментальные методы исследов</w:t>
      </w:r>
      <w:r w:rsidRPr="008B512A">
        <w:t>а</w:t>
      </w:r>
      <w:r w:rsidRPr="008B512A">
        <w:t>ния, а также шкалы и опросники, измеряющие степень ограничения активности в повседневной жизни и изменения качества жизни. Из клинических методов наиболее информативен анализ динамики болевого синдрома по визуально-аналоговой (ВАШ) или вербальной шкалам, силы мышц кисти и гониометрич</w:t>
      </w:r>
      <w:r w:rsidRPr="008B512A">
        <w:t>е</w:t>
      </w:r>
      <w:r w:rsidRPr="008B512A">
        <w:t>ских показателей. Для оценки динамики активности и послеоперационного кач</w:t>
      </w:r>
      <w:r w:rsidRPr="008B512A">
        <w:t>е</w:t>
      </w:r>
      <w:r w:rsidRPr="008B512A">
        <w:t xml:space="preserve">ства жизни пациентов применяют  </w:t>
      </w:r>
      <w:r w:rsidRPr="008B512A">
        <w:rPr>
          <w:lang w:val="en-US"/>
        </w:rPr>
        <w:t>DASH</w:t>
      </w:r>
      <w:r w:rsidR="003E7394">
        <w:t xml:space="preserve"> (</w:t>
      </w:r>
      <w:r w:rsidR="00846697">
        <w:rPr>
          <w:lang w:val="en-US"/>
        </w:rPr>
        <w:t>D</w:t>
      </w:r>
      <w:r w:rsidR="003E7394" w:rsidRPr="004756FB">
        <w:rPr>
          <w:lang w:val="en-US"/>
        </w:rPr>
        <w:t>isabilities</w:t>
      </w:r>
      <w:r w:rsidR="003E7394" w:rsidRPr="003E7394">
        <w:t xml:space="preserve"> </w:t>
      </w:r>
      <w:r w:rsidR="003E7394" w:rsidRPr="004756FB">
        <w:rPr>
          <w:lang w:val="en-US"/>
        </w:rPr>
        <w:t>of</w:t>
      </w:r>
      <w:r w:rsidR="003E7394" w:rsidRPr="003E7394">
        <w:t xml:space="preserve"> </w:t>
      </w:r>
      <w:r w:rsidR="003E7394" w:rsidRPr="004756FB">
        <w:rPr>
          <w:lang w:val="en-US"/>
        </w:rPr>
        <w:t>the</w:t>
      </w:r>
      <w:r w:rsidR="003E7394" w:rsidRPr="003E7394">
        <w:t xml:space="preserve"> </w:t>
      </w:r>
      <w:r w:rsidR="00846697">
        <w:rPr>
          <w:lang w:val="en-US"/>
        </w:rPr>
        <w:t>A</w:t>
      </w:r>
      <w:r w:rsidR="003E7394" w:rsidRPr="004756FB">
        <w:rPr>
          <w:lang w:val="en-US"/>
        </w:rPr>
        <w:t>rm</w:t>
      </w:r>
      <w:r w:rsidR="003E7394" w:rsidRPr="003E7394">
        <w:t xml:space="preserve">, </w:t>
      </w:r>
      <w:r w:rsidR="00846697">
        <w:rPr>
          <w:lang w:val="en-US"/>
        </w:rPr>
        <w:t>S</w:t>
      </w:r>
      <w:r w:rsidR="003E7394" w:rsidRPr="004756FB">
        <w:rPr>
          <w:lang w:val="en-US"/>
        </w:rPr>
        <w:t>houlder</w:t>
      </w:r>
      <w:r w:rsidR="003E7394" w:rsidRPr="003E7394">
        <w:t xml:space="preserve">, </w:t>
      </w:r>
      <w:r w:rsidR="003E7394" w:rsidRPr="004756FB">
        <w:rPr>
          <w:lang w:val="en-US"/>
        </w:rPr>
        <w:t>and</w:t>
      </w:r>
      <w:r w:rsidR="003E7394" w:rsidRPr="003E7394">
        <w:t xml:space="preserve"> </w:t>
      </w:r>
      <w:r w:rsidR="00846697">
        <w:rPr>
          <w:lang w:val="en-US"/>
        </w:rPr>
        <w:t>H</w:t>
      </w:r>
      <w:r w:rsidR="003E7394" w:rsidRPr="004756FB">
        <w:rPr>
          <w:lang w:val="en-US"/>
        </w:rPr>
        <w:t>and</w:t>
      </w:r>
      <w:r w:rsidR="003E7394">
        <w:t>)</w:t>
      </w:r>
      <w:r w:rsidR="003E7394" w:rsidRPr="008B512A">
        <w:t xml:space="preserve"> </w:t>
      </w:r>
      <w:r w:rsidRPr="008B512A">
        <w:t>–</w:t>
      </w:r>
      <w:r w:rsidR="003E7394">
        <w:t xml:space="preserve"> </w:t>
      </w:r>
      <w:r w:rsidRPr="008B512A">
        <w:t>анкету</w:t>
      </w:r>
      <w:r w:rsidR="003E7394">
        <w:t>.</w:t>
      </w:r>
      <w:r w:rsidR="003E7394" w:rsidRPr="003E7394">
        <w:t xml:space="preserve"> </w:t>
      </w:r>
      <w:r w:rsidR="003E7394" w:rsidRPr="008B512A">
        <w:t>Эта схема включает в себя 30 вопросов, отражающих наиболее важные действия в повседневной жизни пациента, с использованием поврежде</w:t>
      </w:r>
      <w:r w:rsidR="003E7394" w:rsidRPr="008B512A">
        <w:t>н</w:t>
      </w:r>
      <w:r w:rsidR="003E7394" w:rsidRPr="008B512A">
        <w:t>ной (оперированной) верхней конечности</w:t>
      </w:r>
      <w:r w:rsidR="003E7394">
        <w:t xml:space="preserve">. Сумма баллов в количестве </w:t>
      </w:r>
      <w:r w:rsidRPr="008B512A">
        <w:t xml:space="preserve">0 </w:t>
      </w:r>
      <w:r w:rsidR="003E7394">
        <w:t>свид</w:t>
      </w:r>
      <w:r w:rsidR="003E7394">
        <w:t>е</w:t>
      </w:r>
      <w:r w:rsidR="003E7394">
        <w:t xml:space="preserve">тельствует об </w:t>
      </w:r>
      <w:r w:rsidRPr="008B512A">
        <w:t>отсутстви</w:t>
      </w:r>
      <w:r w:rsidR="003E7394">
        <w:t>и</w:t>
      </w:r>
      <w:r w:rsidRPr="008B512A">
        <w:t xml:space="preserve"> нарушений</w:t>
      </w:r>
      <w:r w:rsidR="003E7394">
        <w:t>, а</w:t>
      </w:r>
      <w:r w:rsidRPr="008B512A">
        <w:t xml:space="preserve"> 100 </w:t>
      </w:r>
      <w:r w:rsidR="003E7394">
        <w:t>- максимальной степени</w:t>
      </w:r>
      <w:r w:rsidRPr="008B512A">
        <w:t xml:space="preserve"> нарушени</w:t>
      </w:r>
      <w:r w:rsidR="003E7394">
        <w:t>й</w:t>
      </w:r>
      <w:r w:rsidRPr="008B512A">
        <w:t xml:space="preserve"> </w:t>
      </w:r>
      <w:r w:rsidR="003E7394">
        <w:t xml:space="preserve">функций </w:t>
      </w:r>
      <w:r w:rsidR="00E0197C">
        <w:t xml:space="preserve">верхней конечности </w:t>
      </w:r>
    </w:p>
    <w:p w:rsidR="00C7529C" w:rsidRDefault="00C7529C" w:rsidP="005E06A5">
      <w:pPr>
        <w:spacing w:line="360" w:lineRule="auto"/>
        <w:ind w:firstLine="720"/>
        <w:jc w:val="both"/>
      </w:pPr>
      <w:r>
        <w:t xml:space="preserve">По результатам измерений подсчитывают количество </w:t>
      </w:r>
      <w:r w:rsidRPr="002347B7">
        <w:rPr>
          <w:iCs/>
        </w:rPr>
        <w:t xml:space="preserve">баллов. </w:t>
      </w:r>
      <w:r w:rsidR="002347B7">
        <w:rPr>
          <w:iCs/>
        </w:rPr>
        <w:t>Их о</w:t>
      </w:r>
      <w:r w:rsidRPr="002347B7">
        <w:rPr>
          <w:iCs/>
        </w:rPr>
        <w:t>бщая сумма составляет индекс, характеризующий функциональное состояние</w:t>
      </w:r>
      <w:r>
        <w:t xml:space="preserve"> кисти. При индексе меньше 55 функцию кисти считают </w:t>
      </w:r>
      <w:r w:rsidR="00846697">
        <w:t>«</w:t>
      </w:r>
      <w:r>
        <w:t>плохой</w:t>
      </w:r>
      <w:r w:rsidR="00846697">
        <w:t>»</w:t>
      </w:r>
      <w:r>
        <w:t xml:space="preserve">, от 55 до 69 </w:t>
      </w:r>
      <w:r w:rsidR="00846697">
        <w:t>–</w:t>
      </w:r>
      <w:r w:rsidR="005E06A5">
        <w:t xml:space="preserve"> </w:t>
      </w:r>
      <w:r w:rsidR="00846697">
        <w:t>«</w:t>
      </w:r>
      <w:r>
        <w:t>удовл</w:t>
      </w:r>
      <w:r>
        <w:t>е</w:t>
      </w:r>
      <w:r>
        <w:t>творительн</w:t>
      </w:r>
      <w:r w:rsidR="005E06A5">
        <w:t>ой</w:t>
      </w:r>
      <w:r w:rsidR="00846697">
        <w:t>»</w:t>
      </w:r>
      <w:r>
        <w:t>,</w:t>
      </w:r>
      <w:r w:rsidR="005E06A5">
        <w:t xml:space="preserve"> </w:t>
      </w:r>
      <w:r>
        <w:t xml:space="preserve">от 70 до 89 баллов – </w:t>
      </w:r>
      <w:r w:rsidR="00846697">
        <w:t>«</w:t>
      </w:r>
      <w:r>
        <w:t>хорошей</w:t>
      </w:r>
      <w:r w:rsidR="00846697">
        <w:t>»</w:t>
      </w:r>
      <w:r w:rsidR="005E06A5">
        <w:t>,</w:t>
      </w:r>
      <w:r>
        <w:t xml:space="preserve"> от 90 до 100 </w:t>
      </w:r>
      <w:r w:rsidR="005E06A5">
        <w:t>–</w:t>
      </w:r>
      <w:r>
        <w:t xml:space="preserve"> «отлично</w:t>
      </w:r>
      <w:r w:rsidR="005E06A5">
        <w:t>й</w:t>
      </w:r>
      <w:r>
        <w:t>»  (Та</w:t>
      </w:r>
      <w:r>
        <w:t>б</w:t>
      </w:r>
      <w:r>
        <w:t>лица 3).</w:t>
      </w:r>
    </w:p>
    <w:p w:rsidR="00C7529C" w:rsidRDefault="00C7529C"/>
    <w:p w:rsidR="00147C50" w:rsidRDefault="00147C50"/>
    <w:p w:rsidR="00147C50" w:rsidRDefault="00147C50"/>
    <w:p w:rsidR="005E06A5" w:rsidRDefault="00C7529C" w:rsidP="005E06A5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Возможные осложнения и способы их устранения:</w:t>
      </w:r>
      <w:r w:rsidR="005E06A5">
        <w:rPr>
          <w:b/>
          <w:bCs/>
        </w:rPr>
        <w:t xml:space="preserve"> </w:t>
      </w:r>
    </w:p>
    <w:p w:rsidR="00147C50" w:rsidRDefault="00C7529C" w:rsidP="005E06A5">
      <w:pPr>
        <w:spacing w:line="360" w:lineRule="auto"/>
        <w:jc w:val="both"/>
      </w:pPr>
      <w:r>
        <w:t>Осложнений при использовании данных клинических рекомендаций не выявлено.</w:t>
      </w:r>
      <w:r w:rsidR="005E06A5">
        <w:t xml:space="preserve"> </w:t>
      </w:r>
    </w:p>
    <w:p w:rsidR="00147C50" w:rsidRDefault="00147C50" w:rsidP="005E06A5">
      <w:pPr>
        <w:spacing w:line="360" w:lineRule="auto"/>
        <w:jc w:val="both"/>
      </w:pPr>
    </w:p>
    <w:p w:rsidR="005E06A5" w:rsidRDefault="00C7529C" w:rsidP="005E06A5">
      <w:pPr>
        <w:spacing w:line="360" w:lineRule="auto"/>
        <w:jc w:val="both"/>
        <w:rPr>
          <w:b/>
          <w:bCs/>
        </w:rPr>
      </w:pPr>
      <w:r>
        <w:rPr>
          <w:b/>
          <w:bCs/>
        </w:rPr>
        <w:t>Эффективность использования КР:</w:t>
      </w:r>
      <w:r w:rsidR="005E06A5">
        <w:rPr>
          <w:b/>
          <w:bCs/>
        </w:rPr>
        <w:t xml:space="preserve"> </w:t>
      </w:r>
    </w:p>
    <w:p w:rsidR="00C7529C" w:rsidRDefault="00C7529C" w:rsidP="005E06A5">
      <w:pPr>
        <w:spacing w:line="360" w:lineRule="auto"/>
        <w:jc w:val="both"/>
      </w:pPr>
      <w:r>
        <w:t>Эффективность</w:t>
      </w:r>
      <w:r>
        <w:rPr>
          <w:b/>
          <w:bCs/>
        </w:rPr>
        <w:t xml:space="preserve"> </w:t>
      </w:r>
      <w:r>
        <w:t>использования КР</w:t>
      </w:r>
      <w:r>
        <w:rPr>
          <w:b/>
          <w:bCs/>
        </w:rPr>
        <w:t xml:space="preserve"> </w:t>
      </w:r>
      <w:r>
        <w:t xml:space="preserve"> подтверждена хорошими и отличными фун</w:t>
      </w:r>
      <w:r>
        <w:t>к</w:t>
      </w:r>
      <w:r>
        <w:t xml:space="preserve">циональными результатами, полученными в процессе реабилитации более </w:t>
      </w:r>
      <w:r w:rsidR="00E0197C">
        <w:t>10</w:t>
      </w:r>
      <w:r>
        <w:t xml:space="preserve">00 пациентов в возрасте от </w:t>
      </w:r>
      <w:r w:rsidR="00E0197C">
        <w:t>18</w:t>
      </w:r>
      <w:r>
        <w:t xml:space="preserve"> до </w:t>
      </w:r>
      <w:r w:rsidR="00E0197C">
        <w:t>90</w:t>
      </w:r>
      <w:r>
        <w:t xml:space="preserve"> лет. </w:t>
      </w:r>
    </w:p>
    <w:p w:rsidR="00147C50" w:rsidRDefault="00147C50">
      <w:pPr>
        <w:spacing w:line="360" w:lineRule="auto"/>
        <w:jc w:val="both"/>
        <w:rPr>
          <w:b/>
          <w:bCs/>
        </w:rPr>
      </w:pPr>
    </w:p>
    <w:p w:rsidR="002B5A78" w:rsidRDefault="002B5A78">
      <w:pPr>
        <w:spacing w:line="360" w:lineRule="auto"/>
        <w:jc w:val="both"/>
        <w:rPr>
          <w:b/>
          <w:bCs/>
        </w:rPr>
      </w:pPr>
    </w:p>
    <w:p w:rsidR="00C7529C" w:rsidRDefault="00C7529C">
      <w:pPr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C7529C" w:rsidRDefault="00C7529C">
      <w:pPr>
        <w:jc w:val="center"/>
      </w:pP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6FB">
        <w:rPr>
          <w:rFonts w:ascii="Times New Roman" w:hAnsi="Times New Roman"/>
          <w:sz w:val="28"/>
          <w:szCs w:val="28"/>
        </w:rPr>
        <w:t>Каптелин</w:t>
      </w:r>
      <w:proofErr w:type="spellEnd"/>
      <w:r w:rsidRPr="004756FB">
        <w:rPr>
          <w:rFonts w:ascii="Times New Roman" w:hAnsi="Times New Roman"/>
          <w:sz w:val="28"/>
          <w:szCs w:val="28"/>
        </w:rPr>
        <w:t xml:space="preserve"> А.Ф., Лебедева В.С. Лечебная физкультура в системе медицинской реабилитации: руководство для врачей. – М.: Медицина, 2001. – 398 с.</w:t>
      </w: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6FB">
        <w:rPr>
          <w:rFonts w:ascii="Times New Roman" w:hAnsi="Times New Roman"/>
          <w:sz w:val="28"/>
          <w:szCs w:val="28"/>
        </w:rPr>
        <w:t>Котельников Г.П., Миронов С.П. Травматология: национальное руководство. ГЭОТАР‒Медиа, 2008. ‒ 808 с.</w:t>
      </w:r>
    </w:p>
    <w:p w:rsidR="00C7529C" w:rsidRPr="004756FB" w:rsidRDefault="00C7529C" w:rsidP="007C0331">
      <w:pPr>
        <w:pStyle w:val="1"/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rPr>
          <w:b w:val="0"/>
          <w:sz w:val="28"/>
          <w:szCs w:val="28"/>
          <w:lang w:val="ru-RU"/>
        </w:rPr>
      </w:pPr>
      <w:proofErr w:type="spellStart"/>
      <w:r w:rsidRPr="004756FB">
        <w:rPr>
          <w:b w:val="0"/>
          <w:sz w:val="28"/>
          <w:szCs w:val="28"/>
          <w:lang w:val="ru-RU"/>
        </w:rPr>
        <w:t>Матев</w:t>
      </w:r>
      <w:proofErr w:type="spellEnd"/>
      <w:r w:rsidRPr="004756FB">
        <w:rPr>
          <w:b w:val="0"/>
          <w:sz w:val="28"/>
          <w:szCs w:val="28"/>
          <w:lang w:val="ru-RU"/>
        </w:rPr>
        <w:t xml:space="preserve"> И.Б., Банков С.Д. Реабилитация при повреждениях руки. - София, «М</w:t>
      </w:r>
      <w:r w:rsidRPr="004756FB">
        <w:rPr>
          <w:b w:val="0"/>
          <w:sz w:val="28"/>
          <w:szCs w:val="28"/>
          <w:lang w:val="ru-RU"/>
        </w:rPr>
        <w:t>е</w:t>
      </w:r>
      <w:r w:rsidRPr="004756FB">
        <w:rPr>
          <w:b w:val="0"/>
          <w:sz w:val="28"/>
          <w:szCs w:val="28"/>
          <w:lang w:val="ru-RU"/>
        </w:rPr>
        <w:t>дицина и физкультура».- 1981. – С. 129-130</w:t>
      </w: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6FB">
        <w:rPr>
          <w:rFonts w:ascii="Times New Roman" w:hAnsi="Times New Roman"/>
          <w:sz w:val="28"/>
          <w:szCs w:val="28"/>
        </w:rPr>
        <w:t>Пархотик</w:t>
      </w:r>
      <w:proofErr w:type="spellEnd"/>
      <w:r w:rsidRPr="004756FB">
        <w:rPr>
          <w:rFonts w:ascii="Times New Roman" w:hAnsi="Times New Roman"/>
          <w:sz w:val="28"/>
          <w:szCs w:val="28"/>
        </w:rPr>
        <w:t xml:space="preserve"> И.И. Физическая реабилитация при травмах верхних конечностей. – Киев. 2007. – 280 с.</w:t>
      </w: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6FB">
        <w:rPr>
          <w:rFonts w:ascii="Times New Roman" w:hAnsi="Times New Roman"/>
          <w:sz w:val="28"/>
          <w:szCs w:val="28"/>
        </w:rPr>
        <w:t>Сосин И.Н. Клиническая физиотерапия. – Киев. 1996. – 624 с.</w:t>
      </w:r>
    </w:p>
    <w:p w:rsidR="00C7529C" w:rsidRDefault="00C7529C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proofErr w:type="spellStart"/>
      <w:r w:rsidRPr="004756FB">
        <w:t>Улащик</w:t>
      </w:r>
      <w:proofErr w:type="spellEnd"/>
      <w:r w:rsidRPr="004756FB">
        <w:t xml:space="preserve"> В.С., </w:t>
      </w:r>
      <w:proofErr w:type="spellStart"/>
      <w:r w:rsidRPr="004756FB">
        <w:t>Лукомский</w:t>
      </w:r>
      <w:proofErr w:type="spellEnd"/>
      <w:r w:rsidRPr="004756FB">
        <w:t xml:space="preserve"> И.В. Общая физиотерапия: Учебник. -2-е изд. Мн.: Книжный Дом, 2005. – 512с.</w:t>
      </w:r>
    </w:p>
    <w:p w:rsidR="0000093B" w:rsidRPr="0000093B" w:rsidRDefault="0000093B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 w:rsidRPr="0000093B">
        <w:rPr>
          <w:color w:val="1D300D"/>
          <w:lang w:eastAsia="ru-RU"/>
        </w:rPr>
        <w:t>Цыкунов М.Б. Раздел II Физическая реабилитация в травматологии и ортоп</w:t>
      </w:r>
      <w:r w:rsidRPr="0000093B">
        <w:rPr>
          <w:color w:val="1D300D"/>
          <w:lang w:eastAsia="ru-RU"/>
        </w:rPr>
        <w:t>е</w:t>
      </w:r>
      <w:r w:rsidRPr="0000093B">
        <w:rPr>
          <w:color w:val="1D300D"/>
          <w:lang w:eastAsia="ru-RU"/>
        </w:rPr>
        <w:t>дии.- Физическая реабилитация под ред. С.Н. Попова / учеб. Для студ. учрежд</w:t>
      </w:r>
      <w:r w:rsidRPr="0000093B">
        <w:rPr>
          <w:color w:val="1D300D"/>
          <w:lang w:eastAsia="ru-RU"/>
        </w:rPr>
        <w:t>е</w:t>
      </w:r>
      <w:r w:rsidRPr="0000093B">
        <w:rPr>
          <w:color w:val="1D300D"/>
          <w:lang w:eastAsia="ru-RU"/>
        </w:rPr>
        <w:t xml:space="preserve">ний </w:t>
      </w:r>
      <w:proofErr w:type="spellStart"/>
      <w:r w:rsidRPr="0000093B">
        <w:rPr>
          <w:color w:val="1D300D"/>
          <w:lang w:eastAsia="ru-RU"/>
        </w:rPr>
        <w:t>высш</w:t>
      </w:r>
      <w:proofErr w:type="spellEnd"/>
      <w:r w:rsidRPr="0000093B">
        <w:rPr>
          <w:color w:val="1D300D"/>
          <w:lang w:eastAsia="ru-RU"/>
        </w:rPr>
        <w:t>. мед</w:t>
      </w:r>
      <w:r>
        <w:rPr>
          <w:color w:val="1D300D"/>
          <w:lang w:eastAsia="ru-RU"/>
        </w:rPr>
        <w:t>. проф. образ., Т.1, </w:t>
      </w:r>
      <w:r w:rsidRPr="0000093B">
        <w:rPr>
          <w:color w:val="1D300D"/>
          <w:lang w:eastAsia="ru-RU"/>
        </w:rPr>
        <w:t>М., из-д Академия, 2013.- с. 66-147</w:t>
      </w:r>
    </w:p>
    <w:p w:rsidR="00C7529C" w:rsidRDefault="00C7529C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proofErr w:type="spellStart"/>
      <w:r w:rsidRPr="004756FB">
        <w:t>Ясногородский</w:t>
      </w:r>
      <w:proofErr w:type="spellEnd"/>
      <w:r w:rsidRPr="004756FB">
        <w:t xml:space="preserve"> В.Г. Синусоидальные модулированные токи и их лечебное применение. –  Вопросы курортологии, 1969. - № 6. – С. 481-487.</w:t>
      </w:r>
    </w:p>
    <w:p w:rsidR="007C0331" w:rsidRPr="00B5049C" w:rsidRDefault="007C0331" w:rsidP="007C0331">
      <w:pPr>
        <w:numPr>
          <w:ilvl w:val="0"/>
          <w:numId w:val="28"/>
        </w:numPr>
        <w:tabs>
          <w:tab w:val="left" w:pos="426"/>
          <w:tab w:val="left" w:pos="567"/>
          <w:tab w:val="left" w:pos="851"/>
        </w:tabs>
        <w:spacing w:line="360" w:lineRule="auto"/>
        <w:ind w:left="0" w:firstLine="0"/>
        <w:jc w:val="both"/>
        <w:rPr>
          <w:bCs/>
          <w:lang w:val="en-US"/>
        </w:rPr>
      </w:pPr>
      <w:proofErr w:type="spellStart"/>
      <w:r w:rsidRPr="00B5049C">
        <w:rPr>
          <w:bCs/>
          <w:iCs/>
          <w:lang w:val="en-US"/>
        </w:rPr>
        <w:t>Bamford</w:t>
      </w:r>
      <w:proofErr w:type="spellEnd"/>
      <w:r w:rsidRPr="00B5049C">
        <w:rPr>
          <w:bCs/>
          <w:iCs/>
          <w:lang w:val="en-US"/>
        </w:rPr>
        <w:t xml:space="preserve"> R. and Walker D. </w:t>
      </w:r>
      <w:r w:rsidRPr="00B5049C">
        <w:rPr>
          <w:bCs/>
          <w:lang w:val="en-US"/>
        </w:rPr>
        <w:t>A qualitative investigation into the rehabilitation exper</w:t>
      </w:r>
      <w:r w:rsidRPr="00B5049C">
        <w:rPr>
          <w:bCs/>
          <w:lang w:val="en-US"/>
        </w:rPr>
        <w:t>i</w:t>
      </w:r>
      <w:r w:rsidRPr="00B5049C">
        <w:rPr>
          <w:bCs/>
          <w:lang w:val="en-US"/>
        </w:rPr>
        <w:t>ence of patients following wrist fracture</w:t>
      </w:r>
      <w:r>
        <w:rPr>
          <w:bCs/>
          <w:lang w:val="en-US"/>
        </w:rPr>
        <w:t>.</w:t>
      </w:r>
      <w:r w:rsidRPr="00B5049C">
        <w:rPr>
          <w:bCs/>
          <w:lang w:val="en-US"/>
        </w:rPr>
        <w:t xml:space="preserve"> </w:t>
      </w:r>
      <w:r w:rsidRPr="00B5049C">
        <w:rPr>
          <w:bCs/>
          <w:iCs/>
          <w:lang w:val="en-US"/>
        </w:rPr>
        <w:t>Hand Therapy 2010; 15: 54–61.</w:t>
      </w:r>
    </w:p>
    <w:p w:rsidR="007C0331" w:rsidRPr="002E2EE0" w:rsidRDefault="007C0331" w:rsidP="007C0331">
      <w:pPr>
        <w:numPr>
          <w:ilvl w:val="0"/>
          <w:numId w:val="28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lang w:val="de-DE"/>
        </w:rPr>
      </w:pPr>
      <w:proofErr w:type="spellStart"/>
      <w:r w:rsidRPr="002E2EE0">
        <w:rPr>
          <w:bCs/>
          <w:lang w:val="en-US"/>
        </w:rPr>
        <w:lastRenderedPageBreak/>
        <w:t>Bruder</w:t>
      </w:r>
      <w:proofErr w:type="spellEnd"/>
      <w:r w:rsidRPr="002E2EE0">
        <w:rPr>
          <w:bCs/>
          <w:lang w:val="en-US"/>
        </w:rPr>
        <w:t xml:space="preserve"> A., Taylor N.F., Dodd K.J., et al. Exercise reduces impairment and improves activity in people after some upper limb fractures: a systematic review. J</w:t>
      </w:r>
      <w:r w:rsidRPr="002E2EE0">
        <w:rPr>
          <w:bCs/>
        </w:rPr>
        <w:t xml:space="preserve"> </w:t>
      </w:r>
      <w:proofErr w:type="spellStart"/>
      <w:r w:rsidRPr="002E2EE0">
        <w:rPr>
          <w:bCs/>
          <w:lang w:val="en-US"/>
        </w:rPr>
        <w:t>Physiother</w:t>
      </w:r>
      <w:proofErr w:type="spellEnd"/>
      <w:r w:rsidRPr="002E2EE0">
        <w:rPr>
          <w:bCs/>
        </w:rPr>
        <w:t>. 2011; 57: 71–82.</w:t>
      </w:r>
    </w:p>
    <w:p w:rsidR="007C0331" w:rsidRPr="005B1E54" w:rsidRDefault="007C0331" w:rsidP="007C0331">
      <w:pPr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bCs/>
          <w:lang w:val="en-US"/>
        </w:rPr>
      </w:pPr>
      <w:r w:rsidRPr="00B5049C">
        <w:rPr>
          <w:bCs/>
          <w:iCs/>
          <w:lang w:val="en-US"/>
        </w:rPr>
        <w:t>Dandy</w:t>
      </w:r>
      <w:r w:rsidRPr="007A72DB">
        <w:rPr>
          <w:bCs/>
          <w:iCs/>
          <w:lang w:val="en-US"/>
        </w:rPr>
        <w:t xml:space="preserve"> </w:t>
      </w:r>
      <w:r w:rsidRPr="00B5049C">
        <w:rPr>
          <w:bCs/>
          <w:iCs/>
          <w:lang w:val="en-US"/>
        </w:rPr>
        <w:t>D</w:t>
      </w:r>
      <w:r w:rsidRPr="007A72DB">
        <w:rPr>
          <w:bCs/>
          <w:iCs/>
          <w:lang w:val="en-US"/>
        </w:rPr>
        <w:t>.</w:t>
      </w:r>
      <w:r w:rsidRPr="00B5049C">
        <w:rPr>
          <w:bCs/>
          <w:iCs/>
          <w:lang w:val="en-US"/>
        </w:rPr>
        <w:t>J</w:t>
      </w:r>
      <w:r w:rsidRPr="007A72DB">
        <w:rPr>
          <w:bCs/>
          <w:iCs/>
          <w:lang w:val="en-US"/>
        </w:rPr>
        <w:t xml:space="preserve">. </w:t>
      </w:r>
      <w:r w:rsidRPr="00B5049C">
        <w:rPr>
          <w:bCs/>
          <w:iCs/>
          <w:lang w:val="en-US"/>
        </w:rPr>
        <w:t>and</w:t>
      </w:r>
      <w:r w:rsidRPr="007A72DB">
        <w:rPr>
          <w:bCs/>
          <w:iCs/>
          <w:lang w:val="en-US"/>
        </w:rPr>
        <w:t xml:space="preserve"> </w:t>
      </w:r>
      <w:r w:rsidRPr="00B5049C">
        <w:rPr>
          <w:bCs/>
          <w:iCs/>
          <w:lang w:val="en-US"/>
        </w:rPr>
        <w:t>Edwards</w:t>
      </w:r>
      <w:r w:rsidRPr="007A72DB">
        <w:rPr>
          <w:bCs/>
          <w:iCs/>
          <w:lang w:val="en-US"/>
        </w:rPr>
        <w:t xml:space="preserve"> </w:t>
      </w:r>
      <w:r w:rsidRPr="00B5049C">
        <w:rPr>
          <w:bCs/>
          <w:iCs/>
          <w:lang w:val="en-US"/>
        </w:rPr>
        <w:t>D</w:t>
      </w:r>
      <w:r w:rsidRPr="007A72DB">
        <w:rPr>
          <w:bCs/>
          <w:iCs/>
          <w:lang w:val="en-US"/>
        </w:rPr>
        <w:t>.</w:t>
      </w:r>
      <w:r w:rsidRPr="00B5049C">
        <w:rPr>
          <w:bCs/>
          <w:iCs/>
          <w:lang w:val="en-US"/>
        </w:rPr>
        <w:t>J</w:t>
      </w:r>
      <w:r w:rsidRPr="007A72DB">
        <w:rPr>
          <w:bCs/>
          <w:iCs/>
          <w:lang w:val="en-US"/>
        </w:rPr>
        <w:t xml:space="preserve">. </w:t>
      </w:r>
      <w:r w:rsidRPr="00B5049C">
        <w:rPr>
          <w:bCs/>
          <w:iCs/>
          <w:lang w:val="en-US"/>
        </w:rPr>
        <w:t>Essential</w:t>
      </w:r>
      <w:r w:rsidRPr="007A72DB">
        <w:rPr>
          <w:bCs/>
          <w:iCs/>
          <w:lang w:val="en-US"/>
        </w:rPr>
        <w:t xml:space="preserve"> </w:t>
      </w:r>
      <w:proofErr w:type="spellStart"/>
      <w:r w:rsidRPr="00B5049C">
        <w:rPr>
          <w:bCs/>
          <w:iCs/>
          <w:lang w:val="en-US"/>
        </w:rPr>
        <w:t>orthopaedics</w:t>
      </w:r>
      <w:proofErr w:type="spellEnd"/>
      <w:r w:rsidRPr="007A72DB">
        <w:rPr>
          <w:bCs/>
          <w:iCs/>
          <w:lang w:val="en-US"/>
        </w:rPr>
        <w:t xml:space="preserve"> </w:t>
      </w:r>
      <w:r w:rsidRPr="00B5049C">
        <w:rPr>
          <w:bCs/>
          <w:iCs/>
          <w:lang w:val="en-US"/>
        </w:rPr>
        <w:t>and</w:t>
      </w:r>
      <w:r w:rsidRPr="007A72DB">
        <w:rPr>
          <w:bCs/>
          <w:iCs/>
          <w:lang w:val="en-US"/>
        </w:rPr>
        <w:t xml:space="preserve"> </w:t>
      </w:r>
      <w:r w:rsidRPr="00B5049C">
        <w:rPr>
          <w:bCs/>
          <w:iCs/>
          <w:lang w:val="en-US"/>
        </w:rPr>
        <w:t>trauma</w:t>
      </w:r>
      <w:r w:rsidRPr="007A72DB">
        <w:rPr>
          <w:bCs/>
          <w:iCs/>
          <w:lang w:val="en-US"/>
        </w:rPr>
        <w:t>, 4</w:t>
      </w:r>
      <w:r w:rsidRPr="00B5049C">
        <w:rPr>
          <w:bCs/>
          <w:iCs/>
          <w:lang w:val="en-US"/>
        </w:rPr>
        <w:t>th</w:t>
      </w:r>
      <w:r w:rsidRPr="007A72DB">
        <w:rPr>
          <w:bCs/>
          <w:iCs/>
          <w:lang w:val="en-US"/>
        </w:rPr>
        <w:t xml:space="preserve"> </w:t>
      </w:r>
      <w:proofErr w:type="spellStart"/>
      <w:r w:rsidRPr="00B5049C">
        <w:rPr>
          <w:bCs/>
          <w:iCs/>
          <w:lang w:val="en-US"/>
        </w:rPr>
        <w:t>edn</w:t>
      </w:r>
      <w:proofErr w:type="spellEnd"/>
      <w:r w:rsidRPr="007A72DB">
        <w:rPr>
          <w:bCs/>
          <w:iCs/>
          <w:lang w:val="en-US"/>
        </w:rPr>
        <w:t xml:space="preserve">. </w:t>
      </w:r>
      <w:r w:rsidRPr="00B5049C">
        <w:rPr>
          <w:bCs/>
          <w:iCs/>
          <w:lang w:val="en-US"/>
        </w:rPr>
        <w:t>Ca</w:t>
      </w:r>
      <w:r w:rsidRPr="00B5049C">
        <w:rPr>
          <w:bCs/>
          <w:iCs/>
          <w:lang w:val="en-US"/>
        </w:rPr>
        <w:t>m</w:t>
      </w:r>
      <w:r w:rsidRPr="00B5049C">
        <w:rPr>
          <w:bCs/>
          <w:iCs/>
          <w:lang w:val="en-US"/>
        </w:rPr>
        <w:t>bridge</w:t>
      </w:r>
      <w:r w:rsidRPr="007A72DB">
        <w:rPr>
          <w:bCs/>
          <w:iCs/>
          <w:lang w:val="en-US"/>
        </w:rPr>
        <w:t xml:space="preserve">: </w:t>
      </w:r>
      <w:r w:rsidRPr="00B5049C">
        <w:rPr>
          <w:bCs/>
          <w:iCs/>
          <w:lang w:val="en-US"/>
        </w:rPr>
        <w:t>Churchill</w:t>
      </w:r>
      <w:r w:rsidRPr="007A72DB">
        <w:rPr>
          <w:bCs/>
          <w:iCs/>
          <w:lang w:val="en-US"/>
        </w:rPr>
        <w:t xml:space="preserve"> </w:t>
      </w:r>
      <w:r w:rsidRPr="00B5049C">
        <w:rPr>
          <w:bCs/>
          <w:iCs/>
          <w:lang w:val="en-US"/>
        </w:rPr>
        <w:t>Livingstone</w:t>
      </w:r>
      <w:r w:rsidRPr="007A72DB">
        <w:rPr>
          <w:bCs/>
          <w:iCs/>
          <w:lang w:val="en-US"/>
        </w:rPr>
        <w:t xml:space="preserve">, 2003, </w:t>
      </w:r>
      <w:r w:rsidRPr="00B5049C">
        <w:rPr>
          <w:bCs/>
          <w:iCs/>
          <w:lang w:val="en-US"/>
        </w:rPr>
        <w:t>pp</w:t>
      </w:r>
      <w:r w:rsidRPr="007A72DB">
        <w:rPr>
          <w:bCs/>
          <w:iCs/>
          <w:lang w:val="en-US"/>
        </w:rPr>
        <w:t>.205–212.</w:t>
      </w:r>
    </w:p>
    <w:p w:rsidR="007C0331" w:rsidRPr="00115F15" w:rsidRDefault="007C0331" w:rsidP="007C0331">
      <w:pPr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bCs/>
          <w:lang w:val="en-US"/>
        </w:rPr>
      </w:pPr>
      <w:proofErr w:type="spellStart"/>
      <w:r w:rsidRPr="00B5049C">
        <w:rPr>
          <w:bCs/>
          <w:iCs/>
          <w:lang w:val="en-US"/>
        </w:rPr>
        <w:t>Handoll</w:t>
      </w:r>
      <w:proofErr w:type="spellEnd"/>
      <w:r w:rsidRPr="00B5049C">
        <w:rPr>
          <w:bCs/>
          <w:iCs/>
          <w:lang w:val="en-US"/>
        </w:rPr>
        <w:t xml:space="preserve"> H., </w:t>
      </w:r>
      <w:proofErr w:type="spellStart"/>
      <w:r w:rsidRPr="00B5049C">
        <w:rPr>
          <w:bCs/>
          <w:iCs/>
          <w:lang w:val="en-US"/>
        </w:rPr>
        <w:t>Madhok</w:t>
      </w:r>
      <w:proofErr w:type="spellEnd"/>
      <w:r w:rsidRPr="00B5049C">
        <w:rPr>
          <w:bCs/>
          <w:iCs/>
          <w:lang w:val="en-US"/>
        </w:rPr>
        <w:t xml:space="preserve"> R., Howe T. </w:t>
      </w:r>
      <w:r w:rsidRPr="00B5049C">
        <w:rPr>
          <w:bCs/>
          <w:lang w:val="en-US"/>
        </w:rPr>
        <w:t>A Systematic Review of Rehabilitation for Distal Radial Fractures in Adults</w:t>
      </w:r>
      <w:r w:rsidR="00B80412">
        <w:rPr>
          <w:bCs/>
          <w:lang w:val="en-US"/>
        </w:rPr>
        <w:t>.</w:t>
      </w:r>
      <w:r w:rsidRPr="00B5049C">
        <w:rPr>
          <w:bCs/>
          <w:lang w:val="en-US"/>
        </w:rPr>
        <w:t xml:space="preserve"> </w:t>
      </w:r>
      <w:r w:rsidRPr="00B5049C">
        <w:rPr>
          <w:bCs/>
          <w:iCs/>
          <w:lang w:val="en-US"/>
        </w:rPr>
        <w:t>Hand Therapy 2003; 8</w:t>
      </w:r>
      <w:r w:rsidR="00B80412">
        <w:rPr>
          <w:bCs/>
          <w:iCs/>
          <w:lang w:val="en-US"/>
        </w:rPr>
        <w:t xml:space="preserve"> (</w:t>
      </w:r>
      <w:r w:rsidRPr="00B5049C">
        <w:rPr>
          <w:bCs/>
          <w:iCs/>
          <w:lang w:val="en-US"/>
        </w:rPr>
        <w:t>1</w:t>
      </w:r>
      <w:r w:rsidR="00B80412">
        <w:rPr>
          <w:bCs/>
          <w:iCs/>
          <w:lang w:val="en-US"/>
        </w:rPr>
        <w:t>)</w:t>
      </w:r>
      <w:r w:rsidRPr="00B5049C">
        <w:rPr>
          <w:bCs/>
          <w:iCs/>
          <w:lang w:val="en-US"/>
        </w:rPr>
        <w:t>: 16-23.</w:t>
      </w:r>
    </w:p>
    <w:p w:rsidR="007C0331" w:rsidRPr="00115F15" w:rsidRDefault="007C0331" w:rsidP="007C0331">
      <w:pPr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15F15">
        <w:rPr>
          <w:lang w:val="en-US"/>
        </w:rPr>
        <w:t>Hudak</w:t>
      </w:r>
      <w:proofErr w:type="spellEnd"/>
      <w:r w:rsidRPr="00115F15">
        <w:rPr>
          <w:lang w:val="en-US"/>
        </w:rPr>
        <w:t xml:space="preserve"> P.L., </w:t>
      </w:r>
      <w:proofErr w:type="spellStart"/>
      <w:r w:rsidRPr="00115F15">
        <w:rPr>
          <w:lang w:val="en-US"/>
        </w:rPr>
        <w:t>Amadio</w:t>
      </w:r>
      <w:proofErr w:type="spellEnd"/>
      <w:r w:rsidRPr="00115F15">
        <w:rPr>
          <w:lang w:val="en-US"/>
        </w:rPr>
        <w:t xml:space="preserve"> P.C., Bombardier C. Development of an upper extremity ou</w:t>
      </w:r>
      <w:r w:rsidRPr="00115F15">
        <w:rPr>
          <w:lang w:val="en-US"/>
        </w:rPr>
        <w:t>t</w:t>
      </w:r>
      <w:r w:rsidRPr="00115F15">
        <w:rPr>
          <w:lang w:val="en-US"/>
        </w:rPr>
        <w:t>come measure: The DASH (disabilities of the arm, shoulder, and hand)</w:t>
      </w:r>
      <w:r w:rsidR="00B80412">
        <w:rPr>
          <w:lang w:val="en-US"/>
        </w:rPr>
        <w:t>.</w:t>
      </w:r>
      <w:r w:rsidRPr="00115F15">
        <w:rPr>
          <w:lang w:val="en-US"/>
        </w:rPr>
        <w:t xml:space="preserve"> Am. J. Ind. Med. 1996</w:t>
      </w:r>
      <w:r w:rsidR="00B80412">
        <w:rPr>
          <w:lang w:val="en-US"/>
        </w:rPr>
        <w:t>;</w:t>
      </w:r>
      <w:r w:rsidRPr="00115F15">
        <w:rPr>
          <w:lang w:val="en-US"/>
        </w:rPr>
        <w:t xml:space="preserve"> 29</w:t>
      </w:r>
      <w:r w:rsidR="00B80412">
        <w:rPr>
          <w:lang w:val="en-US"/>
        </w:rPr>
        <w:t>:</w:t>
      </w:r>
      <w:r w:rsidRPr="00115F15">
        <w:rPr>
          <w:lang w:val="en-US"/>
        </w:rPr>
        <w:t xml:space="preserve"> 602-608.</w:t>
      </w:r>
    </w:p>
    <w:p w:rsidR="007C0331" w:rsidRPr="00B5049C" w:rsidRDefault="007C0331" w:rsidP="007C0331">
      <w:pPr>
        <w:pStyle w:val="ae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B5049C">
        <w:rPr>
          <w:rFonts w:ascii="Times New Roman" w:hAnsi="Times New Roman"/>
          <w:bCs/>
          <w:iCs/>
          <w:sz w:val="28"/>
          <w:szCs w:val="28"/>
          <w:lang w:val="en-US"/>
        </w:rPr>
        <w:t>Metha</w:t>
      </w:r>
      <w:proofErr w:type="spellEnd"/>
      <w:r w:rsidRPr="00B5049C">
        <w:rPr>
          <w:rFonts w:ascii="Times New Roman" w:hAnsi="Times New Roman"/>
          <w:bCs/>
          <w:iCs/>
          <w:sz w:val="28"/>
          <w:szCs w:val="28"/>
          <w:lang w:val="en-US"/>
        </w:rPr>
        <w:t xml:space="preserve"> S., </w:t>
      </w:r>
      <w:proofErr w:type="spellStart"/>
      <w:r w:rsidRPr="00B5049C">
        <w:rPr>
          <w:rFonts w:ascii="Times New Roman" w:hAnsi="Times New Roman"/>
          <w:bCs/>
          <w:iCs/>
          <w:sz w:val="28"/>
          <w:szCs w:val="28"/>
          <w:lang w:val="en-US"/>
        </w:rPr>
        <w:t>MacDermid</w:t>
      </w:r>
      <w:proofErr w:type="spellEnd"/>
      <w:r w:rsidRPr="00B5049C">
        <w:rPr>
          <w:rFonts w:ascii="Times New Roman" w:hAnsi="Times New Roman"/>
          <w:bCs/>
          <w:iCs/>
          <w:sz w:val="28"/>
          <w:szCs w:val="28"/>
          <w:lang w:val="en-US"/>
        </w:rPr>
        <w:t xml:space="preserve"> J., Tremblay M. The implications of chronic pain models for rehabilitation of distal radius fracture</w:t>
      </w:r>
      <w:r w:rsidR="00B80412">
        <w:rPr>
          <w:rFonts w:ascii="Times New Roman" w:hAnsi="Times New Roman"/>
          <w:bCs/>
          <w:iCs/>
          <w:sz w:val="28"/>
          <w:szCs w:val="28"/>
          <w:lang w:val="en-US"/>
        </w:rPr>
        <w:t>.</w:t>
      </w:r>
      <w:r w:rsidRPr="00B5049C">
        <w:rPr>
          <w:rFonts w:ascii="Times New Roman" w:hAnsi="Times New Roman"/>
          <w:bCs/>
          <w:iCs/>
          <w:sz w:val="28"/>
          <w:szCs w:val="28"/>
          <w:lang w:val="en-US"/>
        </w:rPr>
        <w:t xml:space="preserve"> Hand Therapy 2011; 16: 2–11.</w:t>
      </w:r>
    </w:p>
    <w:p w:rsidR="007C0331" w:rsidRPr="007C0331" w:rsidRDefault="007C0331" w:rsidP="007C0331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spacing w:line="360" w:lineRule="auto"/>
        <w:ind w:left="0" w:firstLine="0"/>
        <w:jc w:val="both"/>
        <w:rPr>
          <w:bCs/>
          <w:lang w:val="en-US"/>
        </w:rPr>
      </w:pPr>
      <w:r w:rsidRPr="007C0331">
        <w:rPr>
          <w:bCs/>
          <w:iCs/>
          <w:lang w:val="en-US"/>
        </w:rPr>
        <w:t>Porter S. Occupational performance and grip function following distal radius fra</w:t>
      </w:r>
      <w:r w:rsidRPr="007C0331">
        <w:rPr>
          <w:bCs/>
          <w:iCs/>
          <w:lang w:val="en-US"/>
        </w:rPr>
        <w:t>c</w:t>
      </w:r>
      <w:r w:rsidRPr="007C0331">
        <w:rPr>
          <w:bCs/>
          <w:iCs/>
          <w:lang w:val="en-US"/>
        </w:rPr>
        <w:t>ture: A longitudinal study over a six-month period</w:t>
      </w:r>
      <w:r w:rsidR="00B80412">
        <w:rPr>
          <w:bCs/>
          <w:iCs/>
          <w:lang w:val="en-US"/>
        </w:rPr>
        <w:t xml:space="preserve">. </w:t>
      </w:r>
      <w:r w:rsidRPr="007C0331">
        <w:rPr>
          <w:bCs/>
          <w:lang w:val="en-US"/>
        </w:rPr>
        <w:t xml:space="preserve"> J. Hand Therapy, 2013</w:t>
      </w:r>
      <w:r w:rsidR="00B80412">
        <w:rPr>
          <w:bCs/>
          <w:lang w:val="en-US"/>
        </w:rPr>
        <w:t>;</w:t>
      </w:r>
      <w:r w:rsidRPr="007C0331">
        <w:rPr>
          <w:bCs/>
          <w:lang w:val="en-US"/>
        </w:rPr>
        <w:t xml:space="preserve"> 18: 118-128.</w:t>
      </w:r>
    </w:p>
    <w:p w:rsidR="007C0331" w:rsidRPr="0057148A" w:rsidRDefault="007C0331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bCs/>
          <w:lang w:val="en-US"/>
        </w:rPr>
      </w:pPr>
      <w:proofErr w:type="spellStart"/>
      <w:r w:rsidRPr="0057148A">
        <w:rPr>
          <w:bCs/>
          <w:iCs/>
          <w:lang w:val="en-US"/>
        </w:rPr>
        <w:t>Zyluk</w:t>
      </w:r>
      <w:proofErr w:type="spellEnd"/>
      <w:r w:rsidRPr="0057148A">
        <w:rPr>
          <w:bCs/>
          <w:iCs/>
          <w:lang w:val="en-US"/>
        </w:rPr>
        <w:t xml:space="preserve"> </w:t>
      </w:r>
      <w:r w:rsidR="009335B4" w:rsidRPr="0057148A">
        <w:rPr>
          <w:bCs/>
          <w:iCs/>
          <w:lang w:val="en-US"/>
        </w:rPr>
        <w:t>A.</w:t>
      </w:r>
      <w:r w:rsidR="009335B4">
        <w:rPr>
          <w:bCs/>
          <w:iCs/>
          <w:lang w:val="en-US"/>
        </w:rPr>
        <w:t>,</w:t>
      </w:r>
      <w:r w:rsidRPr="0057148A">
        <w:rPr>
          <w:bCs/>
          <w:iCs/>
          <w:lang w:val="en-US"/>
        </w:rPr>
        <w:t xml:space="preserve"> </w:t>
      </w:r>
      <w:proofErr w:type="spellStart"/>
      <w:r w:rsidRPr="0057148A">
        <w:rPr>
          <w:bCs/>
          <w:iCs/>
          <w:lang w:val="en-US"/>
        </w:rPr>
        <w:t>Puchalski</w:t>
      </w:r>
      <w:proofErr w:type="spellEnd"/>
      <w:r w:rsidRPr="0057148A">
        <w:rPr>
          <w:lang w:val="en-US"/>
        </w:rPr>
        <w:t xml:space="preserve"> </w:t>
      </w:r>
      <w:r w:rsidR="009335B4" w:rsidRPr="0057148A">
        <w:rPr>
          <w:bCs/>
          <w:iCs/>
          <w:lang w:val="en-US"/>
        </w:rPr>
        <w:t>P.</w:t>
      </w:r>
      <w:r w:rsidR="009335B4">
        <w:rPr>
          <w:bCs/>
          <w:iCs/>
          <w:lang w:val="en-US"/>
        </w:rPr>
        <w:t xml:space="preserve"> </w:t>
      </w:r>
      <w:r w:rsidRPr="0057148A">
        <w:rPr>
          <w:bCs/>
          <w:iCs/>
          <w:lang w:val="en-US"/>
        </w:rPr>
        <w:t>Complex regional pain syndrome: observations on diagnosis, treatment and definition of a new</w:t>
      </w:r>
      <w:r w:rsidRPr="0057148A">
        <w:rPr>
          <w:lang w:val="en-US"/>
        </w:rPr>
        <w:t xml:space="preserve"> </w:t>
      </w:r>
      <w:r w:rsidRPr="0057148A">
        <w:rPr>
          <w:bCs/>
          <w:iCs/>
          <w:lang w:val="en-US"/>
        </w:rPr>
        <w:t>subgroup</w:t>
      </w:r>
      <w:r w:rsidR="00B80412">
        <w:rPr>
          <w:bCs/>
          <w:iCs/>
          <w:lang w:val="en-US"/>
        </w:rPr>
        <w:t>.</w:t>
      </w:r>
      <w:r w:rsidRPr="0057148A">
        <w:rPr>
          <w:bCs/>
          <w:iCs/>
          <w:lang w:val="en-US"/>
        </w:rPr>
        <w:t xml:space="preserve"> J. Hand </w:t>
      </w:r>
      <w:proofErr w:type="spellStart"/>
      <w:r w:rsidRPr="0057148A">
        <w:rPr>
          <w:bCs/>
          <w:iCs/>
          <w:lang w:val="en-US"/>
        </w:rPr>
        <w:t>Surg</w:t>
      </w:r>
      <w:proofErr w:type="spellEnd"/>
      <w:r w:rsidR="00B80412">
        <w:rPr>
          <w:bCs/>
          <w:iCs/>
          <w:lang w:val="en-US"/>
        </w:rPr>
        <w:t xml:space="preserve"> (E)</w:t>
      </w:r>
      <w:r w:rsidRPr="0057148A">
        <w:rPr>
          <w:bCs/>
          <w:iCs/>
          <w:lang w:val="en-US"/>
        </w:rPr>
        <w:t>. 2013; 38(6): 599–606</w:t>
      </w:r>
      <w:r w:rsidRPr="007C0331">
        <w:rPr>
          <w:bCs/>
          <w:iCs/>
          <w:lang w:val="en-US"/>
        </w:rPr>
        <w:t>.</w:t>
      </w:r>
      <w:r w:rsidRPr="0057148A">
        <w:rPr>
          <w:bCs/>
          <w:iCs/>
          <w:lang w:val="en-US"/>
        </w:rPr>
        <w:t xml:space="preserve"> </w:t>
      </w:r>
    </w:p>
    <w:sectPr w:rsidR="007C0331" w:rsidRPr="0057148A">
      <w:footerReference w:type="default" r:id="rId11"/>
      <w:pgSz w:w="11906" w:h="16838"/>
      <w:pgMar w:top="851" w:right="849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70" w:rsidRDefault="00205F70">
      <w:r>
        <w:separator/>
      </w:r>
    </w:p>
  </w:endnote>
  <w:endnote w:type="continuationSeparator" w:id="0">
    <w:p w:rsidR="00205F70" w:rsidRDefault="0020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8F" w:rsidRDefault="002C168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B3D27F" wp14:editId="099F23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1905" t="3175" r="127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8F" w:rsidRDefault="002C168F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05CB3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VoUag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:rsidR="002C168F" w:rsidRDefault="002C168F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05CB3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70" w:rsidRDefault="00205F70">
      <w:r>
        <w:separator/>
      </w:r>
    </w:p>
  </w:footnote>
  <w:footnote w:type="continuationSeparator" w:id="0">
    <w:p w:rsidR="00205F70" w:rsidRDefault="0020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/>
        <w:b/>
        <w:bCs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5">
    <w:nsid w:val="034342D6"/>
    <w:multiLevelType w:val="multilevel"/>
    <w:tmpl w:val="A50C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03743073"/>
    <w:multiLevelType w:val="hybridMultilevel"/>
    <w:tmpl w:val="F09AE7A4"/>
    <w:lvl w:ilvl="0" w:tplc="AF980C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472284A"/>
    <w:multiLevelType w:val="hybridMultilevel"/>
    <w:tmpl w:val="9D66FF60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50FA5"/>
    <w:multiLevelType w:val="multilevel"/>
    <w:tmpl w:val="D7C6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8403279"/>
    <w:multiLevelType w:val="hybridMultilevel"/>
    <w:tmpl w:val="EF309B58"/>
    <w:lvl w:ilvl="0" w:tplc="FFFFFFFF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BD948C9"/>
    <w:multiLevelType w:val="hybridMultilevel"/>
    <w:tmpl w:val="70DAC988"/>
    <w:lvl w:ilvl="0" w:tplc="E87091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D94D9F"/>
    <w:multiLevelType w:val="hybridMultilevel"/>
    <w:tmpl w:val="042EA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D111A4"/>
    <w:multiLevelType w:val="multilevel"/>
    <w:tmpl w:val="F54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27BF2"/>
    <w:multiLevelType w:val="hybridMultilevel"/>
    <w:tmpl w:val="A334876E"/>
    <w:lvl w:ilvl="0" w:tplc="F97E0B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43169"/>
    <w:multiLevelType w:val="hybridMultilevel"/>
    <w:tmpl w:val="F7CC111C"/>
    <w:lvl w:ilvl="0" w:tplc="A192FB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1A1F4C3A"/>
    <w:multiLevelType w:val="hybridMultilevel"/>
    <w:tmpl w:val="25B6F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C9A786F"/>
    <w:multiLevelType w:val="hybridMultilevel"/>
    <w:tmpl w:val="2EAA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4465914"/>
    <w:multiLevelType w:val="hybridMultilevel"/>
    <w:tmpl w:val="3022DBE6"/>
    <w:lvl w:ilvl="0" w:tplc="CB8EC4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2A192F38"/>
    <w:multiLevelType w:val="hybridMultilevel"/>
    <w:tmpl w:val="4A2A8D00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2C2D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31332F63"/>
    <w:multiLevelType w:val="hybridMultilevel"/>
    <w:tmpl w:val="532A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E620D"/>
    <w:multiLevelType w:val="multilevel"/>
    <w:tmpl w:val="D61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38B359EF"/>
    <w:multiLevelType w:val="hybridMultilevel"/>
    <w:tmpl w:val="75189D56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B8A6094"/>
    <w:multiLevelType w:val="hybridMultilevel"/>
    <w:tmpl w:val="3960683C"/>
    <w:lvl w:ilvl="0" w:tplc="675C8E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4">
    <w:nsid w:val="3DC3284F"/>
    <w:multiLevelType w:val="hybridMultilevel"/>
    <w:tmpl w:val="0A1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EA2001C"/>
    <w:multiLevelType w:val="multilevel"/>
    <w:tmpl w:val="DC1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411918B8"/>
    <w:multiLevelType w:val="hybridMultilevel"/>
    <w:tmpl w:val="58F08072"/>
    <w:lvl w:ilvl="0" w:tplc="E3C6D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>
    <w:nsid w:val="4D7D6DBA"/>
    <w:multiLevelType w:val="hybridMultilevel"/>
    <w:tmpl w:val="B2388426"/>
    <w:lvl w:ilvl="0" w:tplc="C5DE8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E816BFF"/>
    <w:multiLevelType w:val="multilevel"/>
    <w:tmpl w:val="AE8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1840930"/>
    <w:multiLevelType w:val="hybridMultilevel"/>
    <w:tmpl w:val="2BF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4300C2C"/>
    <w:multiLevelType w:val="hybridMultilevel"/>
    <w:tmpl w:val="B0CC101A"/>
    <w:lvl w:ilvl="0" w:tplc="1B2AA44E">
      <w:start w:val="1"/>
      <w:numFmt w:val="decimal"/>
      <w:lvlText w:val="%1."/>
      <w:lvlJc w:val="left"/>
      <w:pPr>
        <w:ind w:left="1670" w:hanging="99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</w:rPr>
    </w:lvl>
  </w:abstractNum>
  <w:abstractNum w:abstractNumId="31">
    <w:nsid w:val="57A81064"/>
    <w:multiLevelType w:val="multilevel"/>
    <w:tmpl w:val="E5D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BC53A8"/>
    <w:multiLevelType w:val="hybridMultilevel"/>
    <w:tmpl w:val="F68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D681743"/>
    <w:multiLevelType w:val="hybridMultilevel"/>
    <w:tmpl w:val="3E0E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0B07FA8"/>
    <w:multiLevelType w:val="hybridMultilevel"/>
    <w:tmpl w:val="22207F46"/>
    <w:lvl w:ilvl="0" w:tplc="9F203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60D515F5"/>
    <w:multiLevelType w:val="multilevel"/>
    <w:tmpl w:val="F38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617A4AC7"/>
    <w:multiLevelType w:val="hybridMultilevel"/>
    <w:tmpl w:val="B5400E84"/>
    <w:lvl w:ilvl="0" w:tplc="F6EA2D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6F46CE8"/>
    <w:multiLevelType w:val="hybridMultilevel"/>
    <w:tmpl w:val="4AA4E040"/>
    <w:lvl w:ilvl="0" w:tplc="BC8A8A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096926"/>
    <w:multiLevelType w:val="hybridMultilevel"/>
    <w:tmpl w:val="7EF64978"/>
    <w:lvl w:ilvl="0" w:tplc="DAEE9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D09470B"/>
    <w:multiLevelType w:val="hybridMultilevel"/>
    <w:tmpl w:val="6D2E2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D680B6B"/>
    <w:multiLevelType w:val="multilevel"/>
    <w:tmpl w:val="6E0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>
    <w:nsid w:val="7E1428E8"/>
    <w:multiLevelType w:val="hybridMultilevel"/>
    <w:tmpl w:val="3392B4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27"/>
  </w:num>
  <w:num w:numId="6">
    <w:abstractNumId w:val="6"/>
  </w:num>
  <w:num w:numId="7">
    <w:abstractNumId w:val="19"/>
  </w:num>
  <w:num w:numId="8">
    <w:abstractNumId w:val="32"/>
  </w:num>
  <w:num w:numId="9">
    <w:abstractNumId w:val="34"/>
  </w:num>
  <w:num w:numId="10">
    <w:abstractNumId w:val="29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4"/>
  </w:num>
  <w:num w:numId="16">
    <w:abstractNumId w:val="23"/>
  </w:num>
  <w:num w:numId="17">
    <w:abstractNumId w:val="26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21"/>
  </w:num>
  <w:num w:numId="23">
    <w:abstractNumId w:val="40"/>
  </w:num>
  <w:num w:numId="24">
    <w:abstractNumId w:val="25"/>
  </w:num>
  <w:num w:numId="25">
    <w:abstractNumId w:val="28"/>
  </w:num>
  <w:num w:numId="26">
    <w:abstractNumId w:val="31"/>
  </w:num>
  <w:num w:numId="27">
    <w:abstractNumId w:val="24"/>
  </w:num>
  <w:num w:numId="28">
    <w:abstractNumId w:val="33"/>
  </w:num>
  <w:num w:numId="29">
    <w:abstractNumId w:val="39"/>
  </w:num>
  <w:num w:numId="30">
    <w:abstractNumId w:val="15"/>
  </w:num>
  <w:num w:numId="31">
    <w:abstractNumId w:val="41"/>
  </w:num>
  <w:num w:numId="32">
    <w:abstractNumId w:val="16"/>
  </w:num>
  <w:num w:numId="33">
    <w:abstractNumId w:val="10"/>
  </w:num>
  <w:num w:numId="34">
    <w:abstractNumId w:val="37"/>
  </w:num>
  <w:num w:numId="35">
    <w:abstractNumId w:val="13"/>
  </w:num>
  <w:num w:numId="36">
    <w:abstractNumId w:val="11"/>
  </w:num>
  <w:num w:numId="37">
    <w:abstractNumId w:val="20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B"/>
    <w:rsid w:val="0000093B"/>
    <w:rsid w:val="00022DE3"/>
    <w:rsid w:val="00066F77"/>
    <w:rsid w:val="001109BF"/>
    <w:rsid w:val="00130355"/>
    <w:rsid w:val="00147C50"/>
    <w:rsid w:val="00205F70"/>
    <w:rsid w:val="002347B7"/>
    <w:rsid w:val="00244D54"/>
    <w:rsid w:val="002B5A78"/>
    <w:rsid w:val="002C168F"/>
    <w:rsid w:val="002E2E2B"/>
    <w:rsid w:val="00305CB3"/>
    <w:rsid w:val="003916BE"/>
    <w:rsid w:val="00395CA2"/>
    <w:rsid w:val="003B218B"/>
    <w:rsid w:val="003E7394"/>
    <w:rsid w:val="003F0240"/>
    <w:rsid w:val="004379AC"/>
    <w:rsid w:val="004517B4"/>
    <w:rsid w:val="00470B77"/>
    <w:rsid w:val="004756FB"/>
    <w:rsid w:val="004919CA"/>
    <w:rsid w:val="004A476C"/>
    <w:rsid w:val="004F0F83"/>
    <w:rsid w:val="005002FC"/>
    <w:rsid w:val="005B1E54"/>
    <w:rsid w:val="005E06A5"/>
    <w:rsid w:val="005F1A43"/>
    <w:rsid w:val="00601A14"/>
    <w:rsid w:val="00642F3D"/>
    <w:rsid w:val="00647031"/>
    <w:rsid w:val="00652E59"/>
    <w:rsid w:val="006C1820"/>
    <w:rsid w:val="006C6AB8"/>
    <w:rsid w:val="006D60FB"/>
    <w:rsid w:val="007346AC"/>
    <w:rsid w:val="0074474D"/>
    <w:rsid w:val="007530D4"/>
    <w:rsid w:val="007C0331"/>
    <w:rsid w:val="007C446C"/>
    <w:rsid w:val="007D189A"/>
    <w:rsid w:val="007D65AA"/>
    <w:rsid w:val="00822403"/>
    <w:rsid w:val="00846697"/>
    <w:rsid w:val="008504E7"/>
    <w:rsid w:val="008B512A"/>
    <w:rsid w:val="008E16F7"/>
    <w:rsid w:val="00922720"/>
    <w:rsid w:val="009335B4"/>
    <w:rsid w:val="009905F6"/>
    <w:rsid w:val="00990881"/>
    <w:rsid w:val="0099525F"/>
    <w:rsid w:val="0099678E"/>
    <w:rsid w:val="00A11E97"/>
    <w:rsid w:val="00A66DC1"/>
    <w:rsid w:val="00A95D2A"/>
    <w:rsid w:val="00AD1410"/>
    <w:rsid w:val="00AE4F19"/>
    <w:rsid w:val="00B51587"/>
    <w:rsid w:val="00B77693"/>
    <w:rsid w:val="00B80412"/>
    <w:rsid w:val="00BB7C39"/>
    <w:rsid w:val="00C44A54"/>
    <w:rsid w:val="00C7529C"/>
    <w:rsid w:val="00C75AD0"/>
    <w:rsid w:val="00C8595E"/>
    <w:rsid w:val="00C96A16"/>
    <w:rsid w:val="00CA0817"/>
    <w:rsid w:val="00CA4458"/>
    <w:rsid w:val="00CC2B44"/>
    <w:rsid w:val="00D641FE"/>
    <w:rsid w:val="00D709B5"/>
    <w:rsid w:val="00D877D9"/>
    <w:rsid w:val="00DA4C21"/>
    <w:rsid w:val="00DC6C23"/>
    <w:rsid w:val="00E0197C"/>
    <w:rsid w:val="00E24B2D"/>
    <w:rsid w:val="00E53211"/>
    <w:rsid w:val="00EC26B4"/>
    <w:rsid w:val="00EC37E7"/>
    <w:rsid w:val="00ED12C4"/>
    <w:rsid w:val="00F214FD"/>
    <w:rsid w:val="00F223FB"/>
    <w:rsid w:val="00F4524F"/>
    <w:rsid w:val="00FA0542"/>
    <w:rsid w:val="00FB5D0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0z0">
    <w:name w:val="WW8Num20z0"/>
    <w:rPr>
      <w:b/>
      <w:bCs/>
    </w:rPr>
  </w:style>
  <w:style w:type="character" w:customStyle="1" w:styleId="10">
    <w:name w:val="Основной шрифт абзаца1"/>
  </w:style>
  <w:style w:type="character" w:styleId="a4">
    <w:name w:val="page number"/>
    <w:semiHidden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pPr>
      <w:jc w:val="center"/>
    </w:pPr>
  </w:style>
  <w:style w:type="character" w:customStyle="1" w:styleId="BodyTextChar">
    <w:name w:val="Body Text Char"/>
    <w:semiHidden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Pr>
      <w:rFonts w:ascii="Mangal" w:hAnsi="Mangal" w:cs="Mangal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9">
    <w:name w:val="header"/>
    <w:basedOn w:val="a0"/>
    <w:semiHidden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pPr>
      <w:ind w:left="566" w:hanging="283"/>
    </w:pPr>
  </w:style>
  <w:style w:type="paragraph" w:styleId="aa">
    <w:name w:val="Title"/>
    <w:basedOn w:val="a0"/>
    <w:qFormat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Pr>
      <w:b/>
      <w:bCs/>
      <w:sz w:val="24"/>
      <w:szCs w:val="24"/>
    </w:rPr>
  </w:style>
  <w:style w:type="paragraph" w:customStyle="1" w:styleId="22">
    <w:name w:val="Основной текст 22"/>
    <w:basedOn w:val="a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paragraph" w:styleId="ad">
    <w:name w:val="Normal (Web)"/>
    <w:basedOn w:val="a0"/>
    <w:semiHidden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0z0">
    <w:name w:val="WW8Num20z0"/>
    <w:rPr>
      <w:b/>
      <w:bCs/>
    </w:rPr>
  </w:style>
  <w:style w:type="character" w:customStyle="1" w:styleId="10">
    <w:name w:val="Основной шрифт абзаца1"/>
  </w:style>
  <w:style w:type="character" w:styleId="a4">
    <w:name w:val="page number"/>
    <w:semiHidden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pPr>
      <w:jc w:val="center"/>
    </w:pPr>
  </w:style>
  <w:style w:type="character" w:customStyle="1" w:styleId="BodyTextChar">
    <w:name w:val="Body Text Char"/>
    <w:semiHidden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Pr>
      <w:rFonts w:ascii="Mangal" w:hAnsi="Mangal" w:cs="Mangal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9">
    <w:name w:val="header"/>
    <w:basedOn w:val="a0"/>
    <w:semiHidden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pPr>
      <w:ind w:left="566" w:hanging="283"/>
    </w:pPr>
  </w:style>
  <w:style w:type="paragraph" w:styleId="aa">
    <w:name w:val="Title"/>
    <w:basedOn w:val="a0"/>
    <w:qFormat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Pr>
      <w:b/>
      <w:bCs/>
      <w:sz w:val="24"/>
      <w:szCs w:val="24"/>
    </w:rPr>
  </w:style>
  <w:style w:type="paragraph" w:customStyle="1" w:styleId="22">
    <w:name w:val="Основной текст 22"/>
    <w:basedOn w:val="a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paragraph" w:styleId="ad">
    <w:name w:val="Normal (Web)"/>
    <w:basedOn w:val="a0"/>
    <w:semiHidden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1E50-D604-4416-A0CB-24833BDC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РАННЯЯ РЕАБИЛИТАЦИЯ БОЛЬНЫХ ПОСЛЕ АРТРОПЛАСТИЧЕСКИХ ОПЕРАЦИЙ НА ТАЗОБЕДРЕННОМ СУСТАВЕ</vt:lpstr>
    </vt:vector>
  </TitlesOfParts>
  <Company>RePack by SPecialiST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РАННЯЯ РЕАБИЛИТАЦИЯ БОЛЬНЫХ ПОСЛЕ АРТРОПЛАСТИЧЕСКИХ ОПЕРАЦИЙ НА ТАЗОБЕДРЕННОМ СУСТАВЕ</dc:title>
  <dc:creator>Татьяна и Александр Буйловы</dc:creator>
  <cp:lastModifiedBy>User</cp:lastModifiedBy>
  <cp:revision>3</cp:revision>
  <cp:lastPrinted>1997-01-02T09:27:00Z</cp:lastPrinted>
  <dcterms:created xsi:type="dcterms:W3CDTF">2015-11-01T19:33:00Z</dcterms:created>
  <dcterms:modified xsi:type="dcterms:W3CDTF">2015-12-08T06:53:00Z</dcterms:modified>
</cp:coreProperties>
</file>